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06" w:rsidRPr="00B41F59" w:rsidRDefault="00B41F59">
      <w:pPr>
        <w:pStyle w:val="Heading1"/>
        <w:ind w:right="1639"/>
        <w:rPr>
          <w:sz w:val="32"/>
          <w:szCs w:val="32"/>
        </w:rPr>
      </w:pPr>
      <w:r w:rsidRPr="00B41F59">
        <w:rPr>
          <w:color w:val="E26C09"/>
          <w:sz w:val="32"/>
          <w:szCs w:val="32"/>
        </w:rPr>
        <w:t>Интересы</w:t>
      </w:r>
      <w:r w:rsidRPr="00B41F59">
        <w:rPr>
          <w:color w:val="E26C09"/>
          <w:spacing w:val="-7"/>
          <w:sz w:val="32"/>
          <w:szCs w:val="32"/>
        </w:rPr>
        <w:t xml:space="preserve"> </w:t>
      </w:r>
      <w:r w:rsidRPr="00B41F59">
        <w:rPr>
          <w:color w:val="E26C09"/>
          <w:sz w:val="32"/>
          <w:szCs w:val="32"/>
        </w:rPr>
        <w:t>и</w:t>
      </w:r>
      <w:r w:rsidRPr="00B41F59">
        <w:rPr>
          <w:color w:val="E26C09"/>
          <w:spacing w:val="-4"/>
          <w:sz w:val="32"/>
          <w:szCs w:val="32"/>
        </w:rPr>
        <w:t xml:space="preserve"> </w:t>
      </w:r>
      <w:r w:rsidRPr="00B41F59">
        <w:rPr>
          <w:color w:val="E26C09"/>
          <w:sz w:val="32"/>
          <w:szCs w:val="32"/>
        </w:rPr>
        <w:t>ценностные</w:t>
      </w:r>
      <w:r w:rsidRPr="00B41F59">
        <w:rPr>
          <w:color w:val="E26C09"/>
          <w:spacing w:val="-4"/>
          <w:sz w:val="32"/>
          <w:szCs w:val="32"/>
        </w:rPr>
        <w:t xml:space="preserve"> </w:t>
      </w:r>
      <w:r w:rsidRPr="00B41F59">
        <w:rPr>
          <w:color w:val="E26C09"/>
          <w:sz w:val="32"/>
          <w:szCs w:val="32"/>
        </w:rPr>
        <w:t>ориентации</w:t>
      </w:r>
      <w:r w:rsidRPr="00B41F59">
        <w:rPr>
          <w:color w:val="E26C09"/>
          <w:spacing w:val="-4"/>
          <w:sz w:val="32"/>
          <w:szCs w:val="32"/>
        </w:rPr>
        <w:t xml:space="preserve"> </w:t>
      </w:r>
      <w:r w:rsidRPr="00B41F59">
        <w:rPr>
          <w:color w:val="E26C09"/>
          <w:spacing w:val="-2"/>
          <w:sz w:val="32"/>
          <w:szCs w:val="32"/>
        </w:rPr>
        <w:t>подростка</w:t>
      </w:r>
    </w:p>
    <w:p w:rsidR="00E25206" w:rsidRPr="00B41F59" w:rsidRDefault="00E25206">
      <w:pPr>
        <w:pStyle w:val="a3"/>
        <w:ind w:left="0"/>
        <w:jc w:val="left"/>
        <w:rPr>
          <w:b/>
          <w:sz w:val="32"/>
          <w:szCs w:val="32"/>
        </w:rPr>
      </w:pPr>
    </w:p>
    <w:p w:rsidR="00E25206" w:rsidRDefault="00E25206">
      <w:pPr>
        <w:pStyle w:val="a3"/>
        <w:spacing w:before="8"/>
        <w:ind w:left="0"/>
        <w:jc w:val="left"/>
        <w:rPr>
          <w:b/>
          <w:sz w:val="25"/>
        </w:rPr>
      </w:pPr>
    </w:p>
    <w:p w:rsidR="00E25206" w:rsidRDefault="00B41F59">
      <w:pPr>
        <w:pStyle w:val="a3"/>
        <w:tabs>
          <w:tab w:val="left" w:pos="1910"/>
          <w:tab w:val="left" w:pos="2243"/>
          <w:tab w:val="left" w:pos="2412"/>
          <w:tab w:val="left" w:pos="2706"/>
          <w:tab w:val="left" w:pos="3122"/>
          <w:tab w:val="left" w:pos="3601"/>
        </w:tabs>
        <w:spacing w:line="360" w:lineRule="auto"/>
        <w:ind w:right="6057" w:firstLine="707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3495675</wp:posOffset>
            </wp:positionH>
            <wp:positionV relativeFrom="paragraph">
              <wp:posOffset>114049</wp:posOffset>
            </wp:positionV>
            <wp:extent cx="3669665" cy="1466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Л.С.</w:t>
      </w:r>
      <w:r>
        <w:tab/>
      </w:r>
      <w:r>
        <w:tab/>
      </w:r>
      <w:r>
        <w:tab/>
      </w:r>
      <w:proofErr w:type="spellStart"/>
      <w:r>
        <w:rPr>
          <w:spacing w:val="-2"/>
        </w:rPr>
        <w:t>Выготский</w:t>
      </w:r>
      <w:proofErr w:type="spellEnd"/>
      <w:r>
        <w:rPr>
          <w:spacing w:val="-2"/>
        </w:rPr>
        <w:t xml:space="preserve"> выделял</w:t>
      </w:r>
      <w:r>
        <w:tab/>
      </w:r>
      <w:r>
        <w:rPr>
          <w:spacing w:val="-4"/>
        </w:rPr>
        <w:t>две</w:t>
      </w:r>
      <w:r>
        <w:tab/>
      </w:r>
      <w:r>
        <w:tab/>
      </w:r>
      <w:r>
        <w:tab/>
      </w:r>
      <w:r>
        <w:rPr>
          <w:spacing w:val="-4"/>
        </w:rPr>
        <w:t xml:space="preserve">фазы </w:t>
      </w:r>
      <w:r>
        <w:rPr>
          <w:spacing w:val="-2"/>
        </w:rPr>
        <w:t>подросткового</w:t>
      </w:r>
      <w:r>
        <w:tab/>
      </w:r>
      <w:r>
        <w:tab/>
      </w:r>
      <w:r>
        <w:tab/>
      </w:r>
      <w:r>
        <w:tab/>
      </w:r>
      <w:r>
        <w:rPr>
          <w:spacing w:val="-2"/>
        </w:rPr>
        <w:t xml:space="preserve">возраста </w:t>
      </w:r>
      <w:r>
        <w:t xml:space="preserve">(негативную и позитивную), </w:t>
      </w:r>
      <w:r>
        <w:rPr>
          <w:spacing w:val="-2"/>
        </w:rPr>
        <w:t>связывая</w:t>
      </w:r>
      <w:r>
        <w:tab/>
      </w:r>
      <w:r>
        <w:tab/>
      </w:r>
      <w:r>
        <w:rPr>
          <w:spacing w:val="-6"/>
        </w:rPr>
        <w:t>их</w:t>
      </w:r>
      <w:r>
        <w:tab/>
      </w:r>
      <w:r>
        <w:tab/>
      </w:r>
      <w:r>
        <w:tab/>
      </w:r>
      <w:r>
        <w:rPr>
          <w:spacing w:val="-10"/>
        </w:rPr>
        <w:t xml:space="preserve">с </w:t>
      </w:r>
      <w:r>
        <w:t>видоизменениями</w:t>
      </w:r>
      <w:r>
        <w:rPr>
          <w:spacing w:val="50"/>
          <w:w w:val="150"/>
        </w:rPr>
        <w:t xml:space="preserve">  </w:t>
      </w:r>
      <w:r>
        <w:t>в</w:t>
      </w:r>
      <w:r>
        <w:rPr>
          <w:spacing w:val="52"/>
          <w:w w:val="150"/>
        </w:rPr>
        <w:t xml:space="preserve">  </w:t>
      </w:r>
      <w:r>
        <w:rPr>
          <w:spacing w:val="-4"/>
        </w:rPr>
        <w:t>сфере</w:t>
      </w:r>
    </w:p>
    <w:p w:rsidR="00E25206" w:rsidRDefault="00B41F59">
      <w:pPr>
        <w:pStyle w:val="a3"/>
        <w:spacing w:line="360" w:lineRule="auto"/>
        <w:ind w:right="322"/>
      </w:pPr>
      <w:r>
        <w:t>интересов. В негативной фазе происходит свертывание, отмирание прежней системы интересов, появляются первые сексуальные влечения. Отсюда внешне наблюдаемые отрицательные поведенческие особенности: снижение работоспособности, ухудшение успеваемости и навыко</w:t>
      </w:r>
      <w:r>
        <w:t xml:space="preserve">в, грубость и повышенная раздражительность подростка, его недовольство самим собой и беспокойство. Позитивная фаза характеризуется зарождением новых интересов, более широких и глубоких. У подростка развивается интерес к психологическим переживаниям других </w:t>
      </w:r>
      <w:r>
        <w:t xml:space="preserve">людей и к своим собственным. Обращенность подростка в будущее, еще очень туманное и неопределенное, реализуется в форме мечты, в создании некой воображаемой </w:t>
      </w:r>
      <w:r>
        <w:rPr>
          <w:spacing w:val="-2"/>
        </w:rPr>
        <w:t>действительности.</w:t>
      </w:r>
    </w:p>
    <w:p w:rsidR="00E25206" w:rsidRDefault="00B41F59">
      <w:pPr>
        <w:pStyle w:val="a3"/>
        <w:spacing w:before="1" w:line="360" w:lineRule="auto"/>
        <w:ind w:right="327" w:firstLine="707"/>
      </w:pPr>
      <w:r>
        <w:t xml:space="preserve">Л.С. </w:t>
      </w:r>
      <w:proofErr w:type="spellStart"/>
      <w:r>
        <w:t>Выготский</w:t>
      </w:r>
      <w:proofErr w:type="spellEnd"/>
      <w:r>
        <w:t xml:space="preserve"> считал проблему интересов «ключом ко всей проблеме психологическог</w:t>
      </w:r>
      <w:r>
        <w:t>о развития подростка». Он выделил несколько групп интересов («доминант») подростка:</w:t>
      </w:r>
    </w:p>
    <w:p w:rsidR="00E25206" w:rsidRDefault="00B41F59">
      <w:pPr>
        <w:pStyle w:val="a4"/>
        <w:numPr>
          <w:ilvl w:val="0"/>
          <w:numId w:val="3"/>
        </w:numPr>
        <w:tabs>
          <w:tab w:val="left" w:pos="1161"/>
        </w:tabs>
        <w:spacing w:before="1"/>
        <w:ind w:left="1160"/>
        <w:rPr>
          <w:sz w:val="28"/>
        </w:rPr>
      </w:pPr>
      <w:r>
        <w:rPr>
          <w:i/>
          <w:sz w:val="28"/>
        </w:rPr>
        <w:t>«эгоцентрическая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доминанта»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(интерес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личности);</w:t>
      </w:r>
    </w:p>
    <w:p w:rsidR="00E25206" w:rsidRDefault="00B41F59">
      <w:pPr>
        <w:pStyle w:val="a4"/>
        <w:numPr>
          <w:ilvl w:val="0"/>
          <w:numId w:val="3"/>
        </w:numPr>
        <w:tabs>
          <w:tab w:val="left" w:pos="1202"/>
        </w:tabs>
        <w:spacing w:before="161" w:line="360" w:lineRule="auto"/>
        <w:ind w:right="329" w:firstLine="707"/>
        <w:rPr>
          <w:sz w:val="28"/>
        </w:rPr>
      </w:pPr>
      <w:r>
        <w:rPr>
          <w:i/>
          <w:sz w:val="28"/>
        </w:rPr>
        <w:t xml:space="preserve">«доминанта дали» </w:t>
      </w:r>
      <w:r>
        <w:rPr>
          <w:sz w:val="28"/>
        </w:rPr>
        <w:t>(большая субъективная значимость отдаленных событий, чем текущих и ближайших);</w:t>
      </w:r>
    </w:p>
    <w:p w:rsidR="00E25206" w:rsidRDefault="00B41F59">
      <w:pPr>
        <w:pStyle w:val="a4"/>
        <w:numPr>
          <w:ilvl w:val="0"/>
          <w:numId w:val="3"/>
        </w:numPr>
        <w:tabs>
          <w:tab w:val="left" w:pos="1257"/>
        </w:tabs>
        <w:spacing w:line="360" w:lineRule="auto"/>
        <w:ind w:right="325" w:firstLine="707"/>
        <w:rPr>
          <w:sz w:val="28"/>
        </w:rPr>
      </w:pPr>
      <w:r>
        <w:rPr>
          <w:i/>
          <w:sz w:val="28"/>
        </w:rPr>
        <w:t xml:space="preserve">«доминанта усилия» </w:t>
      </w:r>
      <w:r>
        <w:rPr>
          <w:sz w:val="28"/>
        </w:rPr>
        <w:t>(тяга к сопротивлению, к преодолению, к волевому усилию, которые могут проявляться в негативных формах: в упрямстве, хулиганстве и т.п.);</w:t>
      </w:r>
    </w:p>
    <w:p w:rsidR="00E25206" w:rsidRDefault="00B41F59">
      <w:pPr>
        <w:pStyle w:val="a4"/>
        <w:numPr>
          <w:ilvl w:val="0"/>
          <w:numId w:val="3"/>
        </w:numPr>
        <w:tabs>
          <w:tab w:val="left" w:pos="1468"/>
        </w:tabs>
        <w:spacing w:line="360" w:lineRule="auto"/>
        <w:ind w:right="329" w:firstLine="707"/>
        <w:rPr>
          <w:sz w:val="28"/>
        </w:rPr>
      </w:pPr>
      <w:r>
        <w:rPr>
          <w:i/>
          <w:sz w:val="28"/>
        </w:rPr>
        <w:t xml:space="preserve">«доминанта романтики» </w:t>
      </w:r>
      <w:r>
        <w:rPr>
          <w:sz w:val="28"/>
        </w:rPr>
        <w:t>(стремление к неизведанному, рискованному, приключениям).</w:t>
      </w:r>
    </w:p>
    <w:p w:rsidR="00E25206" w:rsidRDefault="00E25206">
      <w:pPr>
        <w:spacing w:line="360" w:lineRule="auto"/>
        <w:jc w:val="both"/>
        <w:rPr>
          <w:sz w:val="28"/>
        </w:rPr>
        <w:sectPr w:rsidR="00E25206">
          <w:type w:val="continuous"/>
          <w:pgSz w:w="11910" w:h="16840"/>
          <w:pgMar w:top="1040" w:right="520" w:bottom="280" w:left="1600" w:header="720" w:footer="720" w:gutter="0"/>
          <w:cols w:space="720"/>
        </w:sectPr>
      </w:pPr>
    </w:p>
    <w:p w:rsidR="00E25206" w:rsidRDefault="00B41F59">
      <w:pPr>
        <w:pStyle w:val="a3"/>
        <w:spacing w:before="67" w:line="360" w:lineRule="auto"/>
        <w:ind w:right="324" w:firstLine="707"/>
      </w:pPr>
      <w:r>
        <w:lastRenderedPageBreak/>
        <w:t>Не слабость воли, а отсутствие или слабость целей дезорганизуют поведение подростка: необходимы важные жизненные цели, выходящие за пределы сиюминутных дел и развлечений.</w:t>
      </w:r>
    </w:p>
    <w:p w:rsidR="00E25206" w:rsidRDefault="00B41F59">
      <w:pPr>
        <w:pStyle w:val="a3"/>
        <w:spacing w:before="1" w:line="360" w:lineRule="auto"/>
        <w:ind w:right="326" w:firstLine="707"/>
      </w:pPr>
      <w:r>
        <w:t>Подростковый кризис – ломка, резкая смена всей системы</w:t>
      </w:r>
      <w:r>
        <w:rPr>
          <w:spacing w:val="80"/>
        </w:rPr>
        <w:t xml:space="preserve"> </w:t>
      </w:r>
      <w:r>
        <w:t>переживаний подростка, ее стру</w:t>
      </w:r>
      <w:r>
        <w:t xml:space="preserve">ктуры и содержания. </w:t>
      </w:r>
      <w:proofErr w:type="spellStart"/>
      <w:r>
        <w:t>Выготский</w:t>
      </w:r>
      <w:proofErr w:type="spellEnd"/>
      <w:r>
        <w:t xml:space="preserve"> выделял возраст около 13 лет как переломную точку кризиса, но отмечал, что </w:t>
      </w:r>
      <w:proofErr w:type="spellStart"/>
      <w:r>
        <w:t>посткризисные</w:t>
      </w:r>
      <w:proofErr w:type="spellEnd"/>
      <w:r>
        <w:t xml:space="preserve"> годы (14—15 лет), когда складываются и предъявляются окружающим новые психологические образования, субъективно воспринимаются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</w:t>
      </w:r>
      <w:r>
        <w:t>и, и учителями как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трудные. Характер протекания, острота кризисных явлений зависят во многом от чувствительности взрослых к тем переменам, которые происходят с растущим ребенком, от их способности гибко изменять воспитательную тактику, перестраива</w:t>
      </w:r>
      <w:r>
        <w:t>ть отношения, учитывая новые потребности и новые способности подростка.</w:t>
      </w:r>
    </w:p>
    <w:p w:rsidR="00E25206" w:rsidRDefault="00B41F59">
      <w:pPr>
        <w:pStyle w:val="a3"/>
        <w:spacing w:before="2" w:line="360" w:lineRule="auto"/>
        <w:ind w:right="322" w:firstLine="707"/>
      </w:pPr>
      <w:r>
        <w:t>Даже для здоровых подростков характерны неустойчивость</w:t>
      </w:r>
      <w:r>
        <w:rPr>
          <w:spacing w:val="40"/>
        </w:rPr>
        <w:t xml:space="preserve"> </w:t>
      </w:r>
      <w:r>
        <w:t>настроения, физического состояния и самочувствия, противоречивость побуждений,</w:t>
      </w:r>
      <w:r>
        <w:rPr>
          <w:spacing w:val="-2"/>
        </w:rPr>
        <w:t xml:space="preserve"> </w:t>
      </w:r>
      <w:r>
        <w:t>ранимость, депрессивные</w:t>
      </w:r>
      <w:r>
        <w:rPr>
          <w:spacing w:val="-2"/>
        </w:rPr>
        <w:t xml:space="preserve"> </w:t>
      </w:r>
      <w:r>
        <w:t>переживания. Часто встреча</w:t>
      </w:r>
      <w:r>
        <w:t>ющийся у подростков «аффект</w:t>
      </w:r>
      <w:r>
        <w:rPr>
          <w:spacing w:val="-2"/>
        </w:rPr>
        <w:t xml:space="preserve"> </w:t>
      </w:r>
      <w:r>
        <w:t>неадекватности» (эмоциональная</w:t>
      </w:r>
      <w:r>
        <w:rPr>
          <w:spacing w:val="-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большой силы по незначительному поводу) связан с противоречием между низкой самооценкой подростка и высоким уровнем притязаний. В этом возрасте нередко происходит обострение или возникновен</w:t>
      </w:r>
      <w:r>
        <w:t xml:space="preserve">ие патологических реакций (именно в этот период наиболее часто манифестирует, например, </w:t>
      </w:r>
      <w:r>
        <w:rPr>
          <w:spacing w:val="-2"/>
        </w:rPr>
        <w:t>шизофрения).</w:t>
      </w:r>
    </w:p>
    <w:p w:rsidR="00E25206" w:rsidRDefault="00E25206">
      <w:pPr>
        <w:spacing w:line="360" w:lineRule="auto"/>
        <w:sectPr w:rsidR="00E25206">
          <w:pgSz w:w="11910" w:h="16840"/>
          <w:pgMar w:top="1040" w:right="520" w:bottom="280" w:left="1600" w:header="720" w:footer="720" w:gutter="0"/>
          <w:cols w:space="720"/>
        </w:sectPr>
      </w:pPr>
    </w:p>
    <w:p w:rsidR="00E25206" w:rsidRDefault="00B41F59">
      <w:pPr>
        <w:pStyle w:val="Heading1"/>
      </w:pPr>
      <w:r>
        <w:rPr>
          <w:color w:val="E26C09"/>
          <w:spacing w:val="-2"/>
        </w:rPr>
        <w:lastRenderedPageBreak/>
        <w:t>Самосознание</w:t>
      </w:r>
    </w:p>
    <w:p w:rsidR="00E25206" w:rsidRDefault="00B41F59">
      <w:pPr>
        <w:pStyle w:val="a3"/>
        <w:spacing w:before="158" w:line="360" w:lineRule="auto"/>
        <w:ind w:right="326" w:firstLine="707"/>
      </w:pPr>
      <w:r>
        <w:t xml:space="preserve">Новообразование критической фазы </w:t>
      </w:r>
      <w:r>
        <w:rPr>
          <w:i/>
        </w:rPr>
        <w:t xml:space="preserve">начала подросткового возраста, </w:t>
      </w:r>
      <w:r>
        <w:t>чувство взрослости, — это особая форма подросткового самосознани</w:t>
      </w:r>
      <w:r>
        <w:t>я, субъективное представление о себе как о человеке, скорее принадлежащем к миру взрослых.</w:t>
      </w:r>
    </w:p>
    <w:p w:rsidR="00E25206" w:rsidRDefault="00B41F59">
      <w:pPr>
        <w:ind w:left="810"/>
        <w:jc w:val="both"/>
        <w:rPr>
          <w:i/>
          <w:sz w:val="28"/>
        </w:rPr>
      </w:pPr>
      <w:r>
        <w:rPr>
          <w:sz w:val="28"/>
        </w:rPr>
        <w:t>Выделено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описано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взрослости:</w:t>
      </w:r>
    </w:p>
    <w:p w:rsidR="00E25206" w:rsidRDefault="00B41F59">
      <w:pPr>
        <w:pStyle w:val="a4"/>
        <w:numPr>
          <w:ilvl w:val="0"/>
          <w:numId w:val="2"/>
        </w:numPr>
        <w:tabs>
          <w:tab w:val="left" w:pos="462"/>
          <w:tab w:val="left" w:pos="3143"/>
        </w:tabs>
        <w:spacing w:before="160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3795395</wp:posOffset>
            </wp:positionH>
            <wp:positionV relativeFrom="paragraph">
              <wp:posOffset>195899</wp:posOffset>
            </wp:positionV>
            <wp:extent cx="3263900" cy="20218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021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подражание</w:t>
      </w:r>
      <w:r>
        <w:rPr>
          <w:sz w:val="28"/>
        </w:rPr>
        <w:tab/>
      </w:r>
      <w:proofErr w:type="gramStart"/>
      <w:r>
        <w:rPr>
          <w:i/>
          <w:spacing w:val="-2"/>
          <w:sz w:val="28"/>
        </w:rPr>
        <w:t>внешним</w:t>
      </w:r>
      <w:proofErr w:type="gramEnd"/>
    </w:p>
    <w:p w:rsidR="00E25206" w:rsidRDefault="00B41F59">
      <w:pPr>
        <w:pStyle w:val="a3"/>
        <w:tabs>
          <w:tab w:val="left" w:pos="2796"/>
        </w:tabs>
        <w:spacing w:before="162"/>
        <w:ind w:left="461"/>
      </w:pPr>
      <w:r>
        <w:rPr>
          <w:spacing w:val="-2"/>
        </w:rPr>
        <w:t>признакам</w:t>
      </w:r>
      <w:r>
        <w:tab/>
      </w:r>
      <w:r>
        <w:rPr>
          <w:spacing w:val="-2"/>
        </w:rPr>
        <w:t>взрослости:</w:t>
      </w:r>
    </w:p>
    <w:p w:rsidR="00E25206" w:rsidRDefault="00B41F59">
      <w:pPr>
        <w:pStyle w:val="a3"/>
        <w:tabs>
          <w:tab w:val="left" w:pos="2553"/>
        </w:tabs>
        <w:spacing w:before="160"/>
        <w:ind w:left="461"/>
      </w:pPr>
      <w:r>
        <w:rPr>
          <w:spacing w:val="-2"/>
        </w:rPr>
        <w:t>курение,</w:t>
      </w:r>
      <w:r>
        <w:tab/>
      </w:r>
      <w:r>
        <w:rPr>
          <w:spacing w:val="-2"/>
        </w:rPr>
        <w:t>употребление</w:t>
      </w:r>
    </w:p>
    <w:p w:rsidR="00E25206" w:rsidRDefault="00B41F59">
      <w:pPr>
        <w:pStyle w:val="a3"/>
        <w:tabs>
          <w:tab w:val="left" w:pos="2436"/>
          <w:tab w:val="left" w:pos="3102"/>
        </w:tabs>
        <w:spacing w:before="161" w:line="360" w:lineRule="auto"/>
        <w:ind w:left="461" w:right="5584"/>
      </w:pPr>
      <w:r>
        <w:rPr>
          <w:spacing w:val="-2"/>
        </w:rPr>
        <w:t>алкоголя,</w:t>
      </w:r>
      <w:r>
        <w:tab/>
      </w:r>
      <w:r>
        <w:rPr>
          <w:spacing w:val="-2"/>
        </w:rPr>
        <w:t xml:space="preserve">использование </w:t>
      </w:r>
      <w:r>
        <w:t xml:space="preserve">косметики, преувеличенный интерес к проблемам пола, </w:t>
      </w:r>
      <w:r>
        <w:rPr>
          <w:spacing w:val="-2"/>
        </w:rPr>
        <w:t>копирование</w:t>
      </w:r>
      <w:r>
        <w:tab/>
      </w:r>
      <w:r>
        <w:tab/>
      </w:r>
      <w:r>
        <w:rPr>
          <w:spacing w:val="-2"/>
        </w:rPr>
        <w:t>способов</w:t>
      </w:r>
    </w:p>
    <w:p w:rsidR="00E25206" w:rsidRDefault="00B41F59">
      <w:pPr>
        <w:pStyle w:val="a3"/>
        <w:spacing w:before="1" w:line="360" w:lineRule="auto"/>
        <w:ind w:left="461" w:right="327"/>
      </w:pPr>
      <w:r>
        <w:t>развлечения и ухаживания, подражание взрослым в одежде и прическе;</w:t>
      </w:r>
      <w:r>
        <w:rPr>
          <w:spacing w:val="40"/>
        </w:rPr>
        <w:t xml:space="preserve"> </w:t>
      </w:r>
      <w:r>
        <w:t>это поверхностное представление о взрослости с акцентом на специфическое свободное времяпровождение;</w:t>
      </w:r>
    </w:p>
    <w:p w:rsidR="00E25206" w:rsidRDefault="00B41F59">
      <w:pPr>
        <w:pStyle w:val="a4"/>
        <w:numPr>
          <w:ilvl w:val="0"/>
          <w:numId w:val="2"/>
        </w:numPr>
        <w:tabs>
          <w:tab w:val="left" w:pos="462"/>
        </w:tabs>
        <w:rPr>
          <w:sz w:val="28"/>
        </w:rPr>
      </w:pPr>
      <w:r>
        <w:rPr>
          <w:sz w:val="28"/>
        </w:rPr>
        <w:t>стремление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z w:val="28"/>
        </w:rPr>
        <w:t>мальчиков</w:t>
      </w:r>
      <w:r>
        <w:rPr>
          <w:spacing w:val="32"/>
          <w:sz w:val="28"/>
        </w:rPr>
        <w:t xml:space="preserve"> </w:t>
      </w:r>
      <w:r>
        <w:rPr>
          <w:i/>
          <w:sz w:val="28"/>
        </w:rPr>
        <w:t>соответствовать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представлению</w:t>
      </w:r>
      <w:r>
        <w:rPr>
          <w:i/>
          <w:spacing w:val="32"/>
          <w:sz w:val="28"/>
        </w:rPr>
        <w:t xml:space="preserve"> </w:t>
      </w:r>
      <w:r>
        <w:rPr>
          <w:spacing w:val="-10"/>
          <w:sz w:val="28"/>
        </w:rPr>
        <w:t>о</w:t>
      </w:r>
    </w:p>
    <w:p w:rsidR="00E25206" w:rsidRDefault="00B41F59">
      <w:pPr>
        <w:pStyle w:val="a3"/>
        <w:spacing w:before="162" w:line="357" w:lineRule="auto"/>
        <w:ind w:left="461" w:right="323"/>
      </w:pPr>
      <w:r>
        <w:rPr>
          <w:rFonts w:ascii="Cambria Math" w:hAnsi="Cambria Math"/>
        </w:rPr>
        <w:t>«</w:t>
      </w:r>
      <w:proofErr w:type="gramStart"/>
      <w:r>
        <w:t>настоящем</w:t>
      </w:r>
      <w:proofErr w:type="gramEnd"/>
      <w:r>
        <w:t xml:space="preserve"> мужчине</w:t>
      </w:r>
      <w:r>
        <w:rPr>
          <w:rFonts w:ascii="Cambria Math" w:hAnsi="Cambria Math"/>
        </w:rPr>
        <w:t>»</w:t>
      </w:r>
      <w:r>
        <w:t>, воспитать у себя силу воли, выносливость, смелость и т.п.;</w:t>
      </w:r>
    </w:p>
    <w:p w:rsidR="00E25206" w:rsidRDefault="00B41F59">
      <w:pPr>
        <w:pStyle w:val="a4"/>
        <w:numPr>
          <w:ilvl w:val="0"/>
          <w:numId w:val="2"/>
        </w:numPr>
        <w:tabs>
          <w:tab w:val="left" w:pos="462"/>
        </w:tabs>
        <w:spacing w:before="4" w:line="357" w:lineRule="auto"/>
        <w:ind w:left="461" w:right="324"/>
        <w:rPr>
          <w:sz w:val="28"/>
        </w:rPr>
      </w:pPr>
      <w:r>
        <w:rPr>
          <w:i/>
          <w:sz w:val="28"/>
        </w:rPr>
        <w:t xml:space="preserve">социальная </w:t>
      </w:r>
      <w:r>
        <w:rPr>
          <w:sz w:val="28"/>
        </w:rPr>
        <w:t>взрослость — как правило, складывается в ситуациях сотрудничества взрослого и подростка как его помощника, час</w:t>
      </w:r>
      <w:r>
        <w:rPr>
          <w:sz w:val="28"/>
        </w:rPr>
        <w:t xml:space="preserve">то возникает в тех семьях, где подросток в силу обстоятельств вынужден фактически занять место взрослого, и тогда подростки стремятся овладеть полезными практическими умениями и оказывать реальную помощь и </w:t>
      </w:r>
      <w:r>
        <w:rPr>
          <w:spacing w:val="-2"/>
          <w:sz w:val="28"/>
        </w:rPr>
        <w:t>поддержку;</w:t>
      </w:r>
    </w:p>
    <w:p w:rsidR="00E25206" w:rsidRDefault="00B41F59">
      <w:pPr>
        <w:pStyle w:val="a4"/>
        <w:numPr>
          <w:ilvl w:val="0"/>
          <w:numId w:val="2"/>
        </w:numPr>
        <w:tabs>
          <w:tab w:val="left" w:pos="462"/>
        </w:tabs>
        <w:spacing w:before="7" w:line="357" w:lineRule="auto"/>
        <w:ind w:left="461" w:right="323"/>
        <w:rPr>
          <w:sz w:val="28"/>
        </w:rPr>
      </w:pPr>
      <w:r>
        <w:rPr>
          <w:i/>
          <w:sz w:val="28"/>
        </w:rPr>
        <w:t xml:space="preserve">интеллектуальная </w:t>
      </w:r>
      <w:r>
        <w:rPr>
          <w:sz w:val="28"/>
        </w:rPr>
        <w:t>взрослость — связана с</w:t>
      </w:r>
      <w:r>
        <w:rPr>
          <w:sz w:val="28"/>
        </w:rPr>
        <w:t xml:space="preserve"> развитием устойчивых познавательных интересов, с появлением самообразования как учения, выходящего за рамки школьной программы.</w:t>
      </w:r>
    </w:p>
    <w:p w:rsidR="00E25206" w:rsidRDefault="00B41F59">
      <w:pPr>
        <w:pStyle w:val="a3"/>
        <w:spacing w:before="2"/>
        <w:ind w:left="461"/>
      </w:pPr>
      <w:r>
        <w:t>«Чувство</w:t>
      </w:r>
      <w:r>
        <w:rPr>
          <w:spacing w:val="7"/>
        </w:rPr>
        <w:t xml:space="preserve"> </w:t>
      </w:r>
      <w:r>
        <w:t>взрослости</w:t>
      </w:r>
      <w:r>
        <w:rPr>
          <w:rFonts w:ascii="Cambria Math" w:hAnsi="Cambria Math"/>
        </w:rPr>
        <w:t>»</w:t>
      </w:r>
      <w:r>
        <w:rPr>
          <w:rFonts w:ascii="Cambria Math" w:hAnsi="Cambria Math"/>
          <w:spacing w:val="15"/>
        </w:rPr>
        <w:t xml:space="preserve"> </w:t>
      </w:r>
      <w:r>
        <w:t>обнаруживает</w:t>
      </w:r>
      <w:r>
        <w:rPr>
          <w:spacing w:val="6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по-разному.</w:t>
      </w:r>
      <w:r>
        <w:rPr>
          <w:spacing w:val="6"/>
        </w:rPr>
        <w:t xml:space="preserve"> </w:t>
      </w:r>
      <w:r>
        <w:t>Задача</w:t>
      </w:r>
      <w:r>
        <w:rPr>
          <w:spacing w:val="9"/>
        </w:rPr>
        <w:t xml:space="preserve"> </w:t>
      </w:r>
      <w:r>
        <w:t>взрослых</w:t>
      </w:r>
      <w:r>
        <w:rPr>
          <w:spacing w:val="8"/>
        </w:rPr>
        <w:t xml:space="preserve"> </w:t>
      </w:r>
      <w:r>
        <w:rPr>
          <w:spacing w:val="-10"/>
        </w:rPr>
        <w:t>—</w:t>
      </w:r>
    </w:p>
    <w:p w:rsidR="00E25206" w:rsidRDefault="00B41F59">
      <w:pPr>
        <w:pStyle w:val="a3"/>
        <w:spacing w:before="166"/>
        <w:jc w:val="left"/>
      </w:pPr>
      <w:r>
        <w:rPr>
          <w:rFonts w:ascii="Cambria Math" w:hAnsi="Cambria Math"/>
        </w:rPr>
        <w:t>«</w:t>
      </w:r>
      <w:r>
        <w:t>изучить</w:t>
      </w:r>
      <w:r>
        <w:rPr>
          <w:spacing w:val="36"/>
        </w:rPr>
        <w:t xml:space="preserve"> </w:t>
      </w:r>
      <w:r>
        <w:t>язык</w:t>
      </w:r>
      <w:r>
        <w:rPr>
          <w:spacing w:val="38"/>
        </w:rPr>
        <w:t xml:space="preserve"> </w:t>
      </w:r>
      <w:r>
        <w:t>этого</w:t>
      </w:r>
      <w:r>
        <w:rPr>
          <w:spacing w:val="38"/>
        </w:rPr>
        <w:t xml:space="preserve"> </w:t>
      </w:r>
      <w:r>
        <w:t>чувства,</w:t>
      </w:r>
      <w:r>
        <w:rPr>
          <w:spacing w:val="38"/>
        </w:rPr>
        <w:t xml:space="preserve"> </w:t>
      </w:r>
      <w:r>
        <w:t>чтобы</w:t>
      </w:r>
      <w:r>
        <w:rPr>
          <w:spacing w:val="38"/>
        </w:rPr>
        <w:t xml:space="preserve"> </w:t>
      </w:r>
      <w:r>
        <w:t>вовремя</w:t>
      </w:r>
      <w:r>
        <w:rPr>
          <w:spacing w:val="37"/>
        </w:rPr>
        <w:t xml:space="preserve"> </w:t>
      </w:r>
      <w:r>
        <w:t>услышать</w:t>
      </w:r>
      <w:r>
        <w:rPr>
          <w:spacing w:val="42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первый</w:t>
      </w:r>
      <w:r>
        <w:rPr>
          <w:spacing w:val="38"/>
        </w:rPr>
        <w:t xml:space="preserve"> </w:t>
      </w:r>
      <w:r>
        <w:t>лепет</w:t>
      </w:r>
      <w:r>
        <w:rPr>
          <w:spacing w:val="36"/>
        </w:rPr>
        <w:t xml:space="preserve"> </w:t>
      </w:r>
      <w:r>
        <w:rPr>
          <w:spacing w:val="-10"/>
        </w:rPr>
        <w:t>и</w:t>
      </w:r>
    </w:p>
    <w:p w:rsidR="00E25206" w:rsidRDefault="00E25206">
      <w:pPr>
        <w:sectPr w:rsidR="00E25206">
          <w:pgSz w:w="11910" w:h="16840"/>
          <w:pgMar w:top="1040" w:right="520" w:bottom="280" w:left="1600" w:header="720" w:footer="720" w:gutter="0"/>
          <w:cols w:space="720"/>
        </w:sectPr>
      </w:pPr>
    </w:p>
    <w:p w:rsidR="00E25206" w:rsidRDefault="00B41F59">
      <w:pPr>
        <w:pStyle w:val="a3"/>
        <w:spacing w:before="90" w:line="360" w:lineRule="auto"/>
        <w:ind w:right="327"/>
      </w:pPr>
      <w:r>
        <w:lastRenderedPageBreak/>
        <w:t>надлежащим образом ответить</w:t>
      </w:r>
      <w:r>
        <w:rPr>
          <w:rFonts w:ascii="Cambria Math" w:hAnsi="Cambria Math"/>
        </w:rPr>
        <w:t>»</w:t>
      </w:r>
      <w:r>
        <w:t xml:space="preserve">; помочь подросткам в поиске культурных средств выражения </w:t>
      </w:r>
      <w:r>
        <w:rPr>
          <w:rFonts w:ascii="Cambria Math" w:hAnsi="Cambria Math"/>
        </w:rPr>
        <w:t>«</w:t>
      </w:r>
      <w:r>
        <w:t>чувства взрослости</w:t>
      </w:r>
      <w:r>
        <w:rPr>
          <w:rFonts w:ascii="Cambria Math" w:hAnsi="Cambria Math"/>
        </w:rPr>
        <w:t>»</w:t>
      </w:r>
      <w:r>
        <w:t>, чтобы избежать малоприятных для взрослого сообщества форм.</w:t>
      </w:r>
    </w:p>
    <w:p w:rsidR="00E25206" w:rsidRDefault="00B41F59">
      <w:pPr>
        <w:pStyle w:val="a3"/>
        <w:spacing w:line="357" w:lineRule="auto"/>
        <w:ind w:right="323" w:firstLine="359"/>
      </w:pPr>
      <w:r>
        <w:t xml:space="preserve">Выделяют особую форму </w:t>
      </w:r>
      <w:r>
        <w:rPr>
          <w:i/>
        </w:rPr>
        <w:t xml:space="preserve">подросткового эгоцентризма, </w:t>
      </w:r>
      <w:r>
        <w:t xml:space="preserve">связанную </w:t>
      </w:r>
      <w:r>
        <w:t xml:space="preserve">с особенностями интеллекта подростка и его аффективной сферы. Подросток затрудняется в дифференциации предмета своего мышления и мышления других людей. Поскольку он более всего заинтересован собой, происходящими с ним психофизиологическими изменениями, он </w:t>
      </w:r>
      <w:r>
        <w:t xml:space="preserve">интенсивно анализирует и оценивает себя. При этом у него возникает иллюзия, будто другие люди озабочены тем же самым, т.е. непрерывно оценивают его поведение, внешность, образ мыслей и чувств. </w:t>
      </w:r>
      <w:r>
        <w:rPr>
          <w:i/>
        </w:rPr>
        <w:t xml:space="preserve">Феномен </w:t>
      </w:r>
      <w:r>
        <w:rPr>
          <w:rFonts w:ascii="Cambria Math" w:hAnsi="Cambria Math"/>
          <w:i/>
          <w:sz w:val="29"/>
        </w:rPr>
        <w:t>«</w:t>
      </w:r>
      <w:r>
        <w:rPr>
          <w:i/>
        </w:rPr>
        <w:t>воображаемая аудитория</w:t>
      </w:r>
      <w:r>
        <w:rPr>
          <w:rFonts w:ascii="Cambria Math" w:hAnsi="Cambria Math"/>
          <w:i/>
          <w:sz w:val="29"/>
        </w:rPr>
        <w:t>»</w:t>
      </w:r>
      <w:r>
        <w:rPr>
          <w:i/>
        </w:rPr>
        <w:t xml:space="preserve">, </w:t>
      </w:r>
      <w:r>
        <w:t>один из компонентов эгоцентри</w:t>
      </w:r>
      <w:r>
        <w:t xml:space="preserve">зма, состоит в убеждении, что его постоянно окружают некие зрители, а он как бы все время находится на сцене. Другой компонент подросткового эгоцентризма — </w:t>
      </w:r>
      <w:r>
        <w:rPr>
          <w:i/>
        </w:rPr>
        <w:t xml:space="preserve">личный миф. </w:t>
      </w:r>
      <w:r>
        <w:t>Личный миф — это вера в уникальность собственных чу</w:t>
      </w:r>
      <w:proofErr w:type="gramStart"/>
      <w:r>
        <w:t>вств стр</w:t>
      </w:r>
      <w:proofErr w:type="gramEnd"/>
      <w:r>
        <w:t>адания, любви, ненависти, сты</w:t>
      </w:r>
      <w:r>
        <w:t xml:space="preserve">да, основанная на сосредоточенности на собственных </w:t>
      </w:r>
      <w:r>
        <w:rPr>
          <w:spacing w:val="-2"/>
        </w:rPr>
        <w:t>переживаниях.</w:t>
      </w:r>
    </w:p>
    <w:p w:rsidR="00E25206" w:rsidRDefault="00B41F59">
      <w:pPr>
        <w:pStyle w:val="a3"/>
        <w:spacing w:before="10" w:line="360" w:lineRule="auto"/>
        <w:ind w:right="323" w:firstLine="359"/>
      </w:pPr>
      <w:r>
        <w:t>Пик такого эгоцентризма приходится на отрочество, а постепенное преодоление его происходит по мере развития близких доверительных отношений со сверстниками, которые делятся друг с другом свои</w:t>
      </w:r>
      <w:r>
        <w:t>м аффективным опытом.</w:t>
      </w:r>
    </w:p>
    <w:p w:rsidR="00E25206" w:rsidRDefault="00E25206">
      <w:pPr>
        <w:pStyle w:val="a3"/>
        <w:spacing w:before="10"/>
        <w:ind w:left="0"/>
        <w:jc w:val="left"/>
        <w:rPr>
          <w:sz w:val="41"/>
        </w:rPr>
      </w:pPr>
    </w:p>
    <w:p w:rsidR="00E25206" w:rsidRDefault="00B41F59">
      <w:pPr>
        <w:pStyle w:val="a3"/>
        <w:spacing w:before="1"/>
        <w:ind w:left="810"/>
        <w:jc w:val="left"/>
      </w:pPr>
      <w:r>
        <w:t>Список</w:t>
      </w:r>
      <w:r>
        <w:rPr>
          <w:spacing w:val="-1"/>
        </w:rPr>
        <w:t xml:space="preserve"> </w:t>
      </w:r>
      <w:r>
        <w:rPr>
          <w:spacing w:val="-2"/>
        </w:rPr>
        <w:t>литературы</w:t>
      </w:r>
    </w:p>
    <w:p w:rsidR="00E25206" w:rsidRDefault="00B41F59">
      <w:pPr>
        <w:pStyle w:val="a4"/>
        <w:numPr>
          <w:ilvl w:val="0"/>
          <w:numId w:val="1"/>
        </w:numPr>
        <w:tabs>
          <w:tab w:val="left" w:pos="1517"/>
          <w:tab w:val="left" w:pos="1518"/>
          <w:tab w:val="left" w:pos="3623"/>
          <w:tab w:val="left" w:pos="4561"/>
          <w:tab w:val="left" w:pos="6235"/>
          <w:tab w:val="left" w:pos="7935"/>
        </w:tabs>
        <w:spacing w:before="162" w:line="360" w:lineRule="auto"/>
        <w:ind w:right="328" w:firstLine="707"/>
        <w:rPr>
          <w:sz w:val="28"/>
        </w:rPr>
      </w:pPr>
      <w:proofErr w:type="spellStart"/>
      <w:r>
        <w:rPr>
          <w:b/>
          <w:spacing w:val="-2"/>
          <w:sz w:val="28"/>
        </w:rPr>
        <w:t>Шаповаленко</w:t>
      </w:r>
      <w:proofErr w:type="spellEnd"/>
      <w:r>
        <w:rPr>
          <w:b/>
          <w:sz w:val="28"/>
        </w:rPr>
        <w:tab/>
      </w:r>
      <w:r>
        <w:rPr>
          <w:b/>
          <w:spacing w:val="-2"/>
          <w:sz w:val="28"/>
        </w:rPr>
        <w:t>И.В.,</w:t>
      </w:r>
      <w:r>
        <w:rPr>
          <w:b/>
          <w:sz w:val="28"/>
        </w:rPr>
        <w:tab/>
      </w:r>
      <w:r>
        <w:rPr>
          <w:spacing w:val="-2"/>
          <w:sz w:val="28"/>
        </w:rPr>
        <w:t>Возрастная</w:t>
      </w:r>
      <w:r>
        <w:rPr>
          <w:sz w:val="28"/>
        </w:rPr>
        <w:tab/>
      </w:r>
      <w:r>
        <w:rPr>
          <w:spacing w:val="-2"/>
          <w:sz w:val="28"/>
        </w:rPr>
        <w:t>психология</w:t>
      </w:r>
      <w:r>
        <w:rPr>
          <w:sz w:val="28"/>
        </w:rPr>
        <w:tab/>
      </w:r>
      <w:r>
        <w:rPr>
          <w:spacing w:val="-2"/>
          <w:sz w:val="28"/>
        </w:rPr>
        <w:t xml:space="preserve">(Психология </w:t>
      </w:r>
      <w:r>
        <w:rPr>
          <w:sz w:val="28"/>
        </w:rPr>
        <w:t xml:space="preserve">развития и возрастная психология). — М.: </w:t>
      </w:r>
      <w:proofErr w:type="spellStart"/>
      <w:r>
        <w:rPr>
          <w:sz w:val="28"/>
        </w:rPr>
        <w:t>Гардарики</w:t>
      </w:r>
      <w:proofErr w:type="spellEnd"/>
      <w:r>
        <w:rPr>
          <w:sz w:val="28"/>
        </w:rPr>
        <w:t>, 2005. — 349 с.</w:t>
      </w:r>
    </w:p>
    <w:p w:rsidR="00E25206" w:rsidRDefault="00B41F59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line="360" w:lineRule="auto"/>
        <w:ind w:right="323" w:firstLine="707"/>
        <w:rPr>
          <w:sz w:val="28"/>
        </w:rPr>
      </w:pPr>
      <w:r>
        <w:rPr>
          <w:b/>
          <w:sz w:val="28"/>
        </w:rPr>
        <w:t xml:space="preserve">Абрамова Г. С., </w:t>
      </w:r>
      <w:r>
        <w:rPr>
          <w:sz w:val="28"/>
        </w:rPr>
        <w:t>Возрастная психология: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студ. вузов.</w:t>
      </w:r>
      <w:r>
        <w:rPr>
          <w:spacing w:val="27"/>
          <w:sz w:val="28"/>
        </w:rPr>
        <w:t xml:space="preserve"> </w:t>
      </w:r>
      <w:r>
        <w:rPr>
          <w:sz w:val="28"/>
        </w:rPr>
        <w:t>—</w:t>
      </w:r>
      <w:r>
        <w:rPr>
          <w:spacing w:val="27"/>
          <w:sz w:val="28"/>
        </w:rPr>
        <w:t xml:space="preserve"> </w:t>
      </w:r>
      <w:r>
        <w:rPr>
          <w:sz w:val="28"/>
        </w:rPr>
        <w:t>4-е</w:t>
      </w:r>
      <w:r>
        <w:rPr>
          <w:spacing w:val="25"/>
          <w:sz w:val="28"/>
        </w:rPr>
        <w:t xml:space="preserve"> </w:t>
      </w:r>
      <w:r>
        <w:rPr>
          <w:sz w:val="28"/>
        </w:rPr>
        <w:t>изд.,</w:t>
      </w:r>
      <w:r>
        <w:rPr>
          <w:spacing w:val="26"/>
          <w:sz w:val="28"/>
        </w:rPr>
        <w:t xml:space="preserve"> </w:t>
      </w:r>
      <w:r>
        <w:rPr>
          <w:sz w:val="28"/>
        </w:rPr>
        <w:t>стереотип.</w:t>
      </w:r>
      <w:r>
        <w:rPr>
          <w:spacing w:val="29"/>
          <w:sz w:val="28"/>
        </w:rPr>
        <w:t xml:space="preserve"> </w:t>
      </w:r>
      <w:r>
        <w:rPr>
          <w:sz w:val="28"/>
        </w:rPr>
        <w:t>—</w:t>
      </w:r>
      <w:r>
        <w:rPr>
          <w:spacing w:val="25"/>
          <w:sz w:val="28"/>
        </w:rPr>
        <w:t xml:space="preserve"> </w:t>
      </w:r>
      <w:r>
        <w:rPr>
          <w:sz w:val="28"/>
        </w:rPr>
        <w:t>М.:</w:t>
      </w:r>
      <w:r>
        <w:rPr>
          <w:spacing w:val="25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26"/>
          <w:sz w:val="28"/>
        </w:rPr>
        <w:t xml:space="preserve"> </w:t>
      </w:r>
      <w:r>
        <w:rPr>
          <w:sz w:val="28"/>
        </w:rPr>
        <w:t>центр</w:t>
      </w:r>
      <w:r>
        <w:rPr>
          <w:spacing w:val="28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28"/>
          <w:sz w:val="28"/>
        </w:rPr>
        <w:t xml:space="preserve"> </w:t>
      </w:r>
      <w:r>
        <w:rPr>
          <w:sz w:val="28"/>
        </w:rPr>
        <w:t>1999.</w:t>
      </w:r>
    </w:p>
    <w:p w:rsidR="00E25206" w:rsidRDefault="00B41F59">
      <w:pPr>
        <w:pStyle w:val="a3"/>
        <w:spacing w:before="1"/>
        <w:jc w:val="left"/>
      </w:pPr>
      <w:r>
        <w:t>—</w:t>
      </w:r>
      <w:r>
        <w:rPr>
          <w:spacing w:val="-2"/>
        </w:rPr>
        <w:t xml:space="preserve"> </w:t>
      </w:r>
      <w:r>
        <w:t xml:space="preserve">672 </w:t>
      </w:r>
      <w:r>
        <w:rPr>
          <w:spacing w:val="-5"/>
        </w:rPr>
        <w:t>с.</w:t>
      </w:r>
    </w:p>
    <w:sectPr w:rsidR="00E25206" w:rsidSect="00E25206">
      <w:pgSz w:w="11910" w:h="16840"/>
      <w:pgMar w:top="1020" w:right="5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B8E"/>
    <w:multiLevelType w:val="hybridMultilevel"/>
    <w:tmpl w:val="5A62E974"/>
    <w:lvl w:ilvl="0" w:tplc="AAA2AF1C">
      <w:numFmt w:val="bullet"/>
      <w:lvlText w:val="—"/>
      <w:lvlJc w:val="left"/>
      <w:pPr>
        <w:ind w:left="1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470CBF6">
      <w:numFmt w:val="bullet"/>
      <w:lvlText w:val="•"/>
      <w:lvlJc w:val="left"/>
      <w:pPr>
        <w:ind w:left="1068" w:hanging="351"/>
      </w:pPr>
      <w:rPr>
        <w:rFonts w:hint="default"/>
        <w:lang w:val="ru-RU" w:eastAsia="en-US" w:bidi="ar-SA"/>
      </w:rPr>
    </w:lvl>
    <w:lvl w:ilvl="2" w:tplc="43A8D98E">
      <w:numFmt w:val="bullet"/>
      <w:lvlText w:val="•"/>
      <w:lvlJc w:val="left"/>
      <w:pPr>
        <w:ind w:left="2037" w:hanging="351"/>
      </w:pPr>
      <w:rPr>
        <w:rFonts w:hint="default"/>
        <w:lang w:val="ru-RU" w:eastAsia="en-US" w:bidi="ar-SA"/>
      </w:rPr>
    </w:lvl>
    <w:lvl w:ilvl="3" w:tplc="DD98CF3E">
      <w:numFmt w:val="bullet"/>
      <w:lvlText w:val="•"/>
      <w:lvlJc w:val="left"/>
      <w:pPr>
        <w:ind w:left="3005" w:hanging="351"/>
      </w:pPr>
      <w:rPr>
        <w:rFonts w:hint="default"/>
        <w:lang w:val="ru-RU" w:eastAsia="en-US" w:bidi="ar-SA"/>
      </w:rPr>
    </w:lvl>
    <w:lvl w:ilvl="4" w:tplc="108652BC">
      <w:numFmt w:val="bullet"/>
      <w:lvlText w:val="•"/>
      <w:lvlJc w:val="left"/>
      <w:pPr>
        <w:ind w:left="3974" w:hanging="351"/>
      </w:pPr>
      <w:rPr>
        <w:rFonts w:hint="default"/>
        <w:lang w:val="ru-RU" w:eastAsia="en-US" w:bidi="ar-SA"/>
      </w:rPr>
    </w:lvl>
    <w:lvl w:ilvl="5" w:tplc="7C78A5E2">
      <w:numFmt w:val="bullet"/>
      <w:lvlText w:val="•"/>
      <w:lvlJc w:val="left"/>
      <w:pPr>
        <w:ind w:left="4943" w:hanging="351"/>
      </w:pPr>
      <w:rPr>
        <w:rFonts w:hint="default"/>
        <w:lang w:val="ru-RU" w:eastAsia="en-US" w:bidi="ar-SA"/>
      </w:rPr>
    </w:lvl>
    <w:lvl w:ilvl="6" w:tplc="420A0F4E">
      <w:numFmt w:val="bullet"/>
      <w:lvlText w:val="•"/>
      <w:lvlJc w:val="left"/>
      <w:pPr>
        <w:ind w:left="5911" w:hanging="351"/>
      </w:pPr>
      <w:rPr>
        <w:rFonts w:hint="default"/>
        <w:lang w:val="ru-RU" w:eastAsia="en-US" w:bidi="ar-SA"/>
      </w:rPr>
    </w:lvl>
    <w:lvl w:ilvl="7" w:tplc="63FAE8F6">
      <w:numFmt w:val="bullet"/>
      <w:lvlText w:val="•"/>
      <w:lvlJc w:val="left"/>
      <w:pPr>
        <w:ind w:left="6880" w:hanging="351"/>
      </w:pPr>
      <w:rPr>
        <w:rFonts w:hint="default"/>
        <w:lang w:val="ru-RU" w:eastAsia="en-US" w:bidi="ar-SA"/>
      </w:rPr>
    </w:lvl>
    <w:lvl w:ilvl="8" w:tplc="CA18743A">
      <w:numFmt w:val="bullet"/>
      <w:lvlText w:val="•"/>
      <w:lvlJc w:val="left"/>
      <w:pPr>
        <w:ind w:left="7849" w:hanging="351"/>
      </w:pPr>
      <w:rPr>
        <w:rFonts w:hint="default"/>
        <w:lang w:val="ru-RU" w:eastAsia="en-US" w:bidi="ar-SA"/>
      </w:rPr>
    </w:lvl>
  </w:abstractNum>
  <w:abstractNum w:abstractNumId="1">
    <w:nsid w:val="2A2B640F"/>
    <w:multiLevelType w:val="hybridMultilevel"/>
    <w:tmpl w:val="905C83A4"/>
    <w:lvl w:ilvl="0" w:tplc="C5C48434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EC980C">
      <w:numFmt w:val="bullet"/>
      <w:lvlText w:val="•"/>
      <w:lvlJc w:val="left"/>
      <w:pPr>
        <w:ind w:left="1068" w:hanging="708"/>
      </w:pPr>
      <w:rPr>
        <w:rFonts w:hint="default"/>
        <w:lang w:val="ru-RU" w:eastAsia="en-US" w:bidi="ar-SA"/>
      </w:rPr>
    </w:lvl>
    <w:lvl w:ilvl="2" w:tplc="7BF27A9C">
      <w:numFmt w:val="bullet"/>
      <w:lvlText w:val="•"/>
      <w:lvlJc w:val="left"/>
      <w:pPr>
        <w:ind w:left="2037" w:hanging="708"/>
      </w:pPr>
      <w:rPr>
        <w:rFonts w:hint="default"/>
        <w:lang w:val="ru-RU" w:eastAsia="en-US" w:bidi="ar-SA"/>
      </w:rPr>
    </w:lvl>
    <w:lvl w:ilvl="3" w:tplc="178A66CC">
      <w:numFmt w:val="bullet"/>
      <w:lvlText w:val="•"/>
      <w:lvlJc w:val="left"/>
      <w:pPr>
        <w:ind w:left="3005" w:hanging="708"/>
      </w:pPr>
      <w:rPr>
        <w:rFonts w:hint="default"/>
        <w:lang w:val="ru-RU" w:eastAsia="en-US" w:bidi="ar-SA"/>
      </w:rPr>
    </w:lvl>
    <w:lvl w:ilvl="4" w:tplc="12CEDD08">
      <w:numFmt w:val="bullet"/>
      <w:lvlText w:val="•"/>
      <w:lvlJc w:val="left"/>
      <w:pPr>
        <w:ind w:left="3974" w:hanging="708"/>
      </w:pPr>
      <w:rPr>
        <w:rFonts w:hint="default"/>
        <w:lang w:val="ru-RU" w:eastAsia="en-US" w:bidi="ar-SA"/>
      </w:rPr>
    </w:lvl>
    <w:lvl w:ilvl="5" w:tplc="005C1D68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6" w:tplc="6C8EEB68">
      <w:numFmt w:val="bullet"/>
      <w:lvlText w:val="•"/>
      <w:lvlJc w:val="left"/>
      <w:pPr>
        <w:ind w:left="5911" w:hanging="708"/>
      </w:pPr>
      <w:rPr>
        <w:rFonts w:hint="default"/>
        <w:lang w:val="ru-RU" w:eastAsia="en-US" w:bidi="ar-SA"/>
      </w:rPr>
    </w:lvl>
    <w:lvl w:ilvl="7" w:tplc="BD60BDD4">
      <w:numFmt w:val="bullet"/>
      <w:lvlText w:val="•"/>
      <w:lvlJc w:val="left"/>
      <w:pPr>
        <w:ind w:left="6880" w:hanging="708"/>
      </w:pPr>
      <w:rPr>
        <w:rFonts w:hint="default"/>
        <w:lang w:val="ru-RU" w:eastAsia="en-US" w:bidi="ar-SA"/>
      </w:rPr>
    </w:lvl>
    <w:lvl w:ilvl="8" w:tplc="1280FC18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</w:abstractNum>
  <w:abstractNum w:abstractNumId="2">
    <w:nsid w:val="6AA57FCC"/>
    <w:multiLevelType w:val="hybridMultilevel"/>
    <w:tmpl w:val="22BCDD8A"/>
    <w:lvl w:ilvl="0" w:tplc="7658A77E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A28B0D4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2" w:tplc="6CAC60D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F9F83A38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4" w:tplc="F9E6AAD8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B8E4709A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3078CD7E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 w:tplc="E4D08F68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0BA055E0">
      <w:numFmt w:val="bullet"/>
      <w:lvlText w:val="•"/>
      <w:lvlJc w:val="left"/>
      <w:pPr>
        <w:ind w:left="792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25206"/>
    <w:rsid w:val="00B41F59"/>
    <w:rsid w:val="00E2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52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2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5206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25206"/>
    <w:pPr>
      <w:spacing w:before="72"/>
      <w:ind w:left="2121" w:right="163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25206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252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2021-11-04T06:50:00Z</dcterms:created>
  <dcterms:modified xsi:type="dcterms:W3CDTF">2002-01-03T22:21:00Z</dcterms:modified>
</cp:coreProperties>
</file>