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A3" w:rsidRDefault="002161A3" w:rsidP="002161A3">
      <w:pPr>
        <w:pStyle w:val="a3"/>
        <w:jc w:val="center"/>
        <w:rPr>
          <w:rFonts w:ascii="Tahoma" w:hAnsi="Tahoma" w:cs="Tahoma"/>
          <w:color w:val="000000"/>
          <w:sz w:val="18"/>
          <w:szCs w:val="18"/>
        </w:rPr>
      </w:pPr>
      <w:r>
        <w:rPr>
          <w:b/>
          <w:bCs/>
          <w:i/>
          <w:iCs/>
          <w:color w:val="000000"/>
          <w:sz w:val="27"/>
          <w:szCs w:val="27"/>
          <w:u w:val="single"/>
        </w:rPr>
        <w:t>Методические рекомендации</w:t>
      </w:r>
    </w:p>
    <w:p w:rsidR="002161A3" w:rsidRDefault="002161A3" w:rsidP="002161A3">
      <w:pPr>
        <w:pStyle w:val="a3"/>
        <w:jc w:val="center"/>
        <w:rPr>
          <w:rFonts w:ascii="Tahoma" w:hAnsi="Tahoma" w:cs="Tahoma"/>
          <w:color w:val="000000"/>
          <w:sz w:val="18"/>
          <w:szCs w:val="18"/>
        </w:rPr>
      </w:pPr>
      <w:r>
        <w:rPr>
          <w:b/>
          <w:bCs/>
          <w:i/>
          <w:iCs/>
          <w:color w:val="000000"/>
          <w:sz w:val="27"/>
          <w:szCs w:val="27"/>
          <w:u w:val="single"/>
        </w:rPr>
        <w:t>учителям математики по подготовке учащихся к ЕГЭ</w:t>
      </w:r>
    </w:p>
    <w:p w:rsidR="002161A3" w:rsidRDefault="002161A3" w:rsidP="002161A3">
      <w:pPr>
        <w:pStyle w:val="a3"/>
        <w:rPr>
          <w:rFonts w:ascii="Tahoma" w:hAnsi="Tahoma" w:cs="Tahoma"/>
          <w:color w:val="000000"/>
          <w:sz w:val="18"/>
          <w:szCs w:val="18"/>
        </w:rPr>
      </w:pPr>
      <w:r>
        <w:rPr>
          <w:color w:val="000000"/>
        </w:rPr>
        <w:t>Единый государственный экзамен по математике подразумевает решение двух главных задач. С одной стороны, проверку обязательного уровня усвоения выпускниками школы курса алгебры и начала анализа и, с другой стороны – отбор учащихся для последующего обучения в высших учебных заведениях. Успешность выполнения заданий работы на экзамене обусловлена не только хорошими знаниями по предмету, но и правильной подготовкой к этому испытанию. Математику нельзя выучить за день или за неделю - только планомерные длительные занятия сделают тесты решаемыми, поэтому, начиная с 5 класса, необходимо найти время для проверки уровня подготовленности учащихся в форме тестирования.</w:t>
      </w:r>
    </w:p>
    <w:p w:rsidR="002161A3" w:rsidRDefault="002161A3" w:rsidP="002161A3">
      <w:pPr>
        <w:pStyle w:val="a3"/>
        <w:rPr>
          <w:rFonts w:ascii="Tahoma" w:hAnsi="Tahoma" w:cs="Tahoma"/>
          <w:color w:val="000000"/>
          <w:sz w:val="18"/>
          <w:szCs w:val="18"/>
        </w:rPr>
      </w:pPr>
      <w:r>
        <w:rPr>
          <w:color w:val="000000"/>
        </w:rPr>
        <w:t>Важным залогом успеха на экзамене является систематическая самостоятельная работа учеников. В ходе тематического и итогового повторения курса математики учащиеся решают тесты самостоятельно, сравнивают ответы, а затем вместе с учителем разбирают ошибки, все возможные способы решения заданий и сравнивают их с различных точек зрения: стандартность и оригинальность, объем вычислительной работы, эстетическая и практическая ценность. Так как, тестовая форма аттестации обладает весьма существенными особенностями, учителям математики 11 классов необходимо принимать во внимание следующие рекомендации:</w:t>
      </w:r>
    </w:p>
    <w:p w:rsidR="002161A3" w:rsidRDefault="002161A3" w:rsidP="002161A3">
      <w:pPr>
        <w:pStyle w:val="a3"/>
        <w:numPr>
          <w:ilvl w:val="0"/>
          <w:numId w:val="1"/>
        </w:numPr>
        <w:rPr>
          <w:rFonts w:ascii="Tahoma" w:hAnsi="Tahoma" w:cs="Tahoma"/>
          <w:color w:val="000000"/>
          <w:sz w:val="18"/>
          <w:szCs w:val="18"/>
        </w:rPr>
      </w:pPr>
      <w:r>
        <w:rPr>
          <w:color w:val="000000"/>
        </w:rPr>
        <w:t>Для успешной подготовки к итоговой аттестации в старших классах требуется целенаправленное повторение разделов курса алгебры 7–9-х классов и математики 5–6-х классов и систематический мониторинг продвижения отдельных учащихся по ликвидации пробелов за основную школу.</w:t>
      </w:r>
    </w:p>
    <w:p w:rsidR="002161A3" w:rsidRDefault="002161A3" w:rsidP="002161A3">
      <w:pPr>
        <w:pStyle w:val="a3"/>
        <w:numPr>
          <w:ilvl w:val="0"/>
          <w:numId w:val="1"/>
        </w:numPr>
        <w:rPr>
          <w:rFonts w:ascii="Tahoma" w:hAnsi="Tahoma" w:cs="Tahoma"/>
          <w:color w:val="000000"/>
          <w:sz w:val="18"/>
          <w:szCs w:val="18"/>
        </w:rPr>
      </w:pPr>
      <w:r>
        <w:rPr>
          <w:color w:val="000000"/>
        </w:rPr>
        <w:t>Для обеспечения прочного овладения всеми выпускниками основными элементами содержания, изучаемыми в старшей школе не только на базовом, но и на повышенном уровне, необходимо проводить систематическое повторение пройденного. Это может осуществляться через систему упражнений для домашней работы или использование в ходе обучения устных упражнений. Устные упражнения традиционно включаются в учебный процесс на уроках математики в основной школе, но недостаточно используются в старших классах. 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2161A3" w:rsidRDefault="002161A3" w:rsidP="002161A3">
      <w:pPr>
        <w:pStyle w:val="a3"/>
        <w:numPr>
          <w:ilvl w:val="0"/>
          <w:numId w:val="1"/>
        </w:numPr>
        <w:rPr>
          <w:rFonts w:ascii="Tahoma" w:hAnsi="Tahoma" w:cs="Tahoma"/>
          <w:color w:val="000000"/>
          <w:sz w:val="18"/>
          <w:szCs w:val="18"/>
        </w:rPr>
      </w:pPr>
      <w:r>
        <w:rPr>
          <w:color w:val="000000"/>
        </w:rPr>
        <w:t xml:space="preserve">Необходимо изменить отношение к преподаванию курса геометрии </w:t>
      </w:r>
      <w:proofErr w:type="gramStart"/>
      <w:r>
        <w:rPr>
          <w:color w:val="000000"/>
        </w:rPr>
        <w:t>в</w:t>
      </w:r>
      <w:proofErr w:type="gramEnd"/>
      <w:r>
        <w:rPr>
          <w:color w:val="000000"/>
        </w:rPr>
        <w:t xml:space="preserve"> </w:t>
      </w:r>
      <w:proofErr w:type="gramStart"/>
      <w:r>
        <w:rPr>
          <w:color w:val="000000"/>
        </w:rPr>
        <w:t>основной</w:t>
      </w:r>
      <w:proofErr w:type="gramEnd"/>
      <w:r>
        <w:rPr>
          <w:color w:val="000000"/>
        </w:rPr>
        <w:t xml:space="preserve"> и старшей школах как к предмету, по которому предстоит государственный экзамен за курс средней школы: учащиеся должны не только овладеть теоретическими фактами курса, но и уметь проводить обоснованные решения геометрических задач и математически грамотно их записывать.</w:t>
      </w:r>
    </w:p>
    <w:p w:rsidR="002161A3" w:rsidRDefault="002161A3" w:rsidP="002161A3">
      <w:pPr>
        <w:pStyle w:val="a3"/>
        <w:numPr>
          <w:ilvl w:val="0"/>
          <w:numId w:val="1"/>
        </w:numPr>
        <w:rPr>
          <w:rFonts w:ascii="Tahoma" w:hAnsi="Tahoma" w:cs="Tahoma"/>
          <w:color w:val="000000"/>
          <w:sz w:val="18"/>
          <w:szCs w:val="18"/>
        </w:rPr>
      </w:pPr>
      <w:r>
        <w:rPr>
          <w:color w:val="000000"/>
        </w:rPr>
        <w:t>Отработка умений учащихся по применению полученных знаний должна осуществляться, в том числе при решении прикладных математических задач.</w:t>
      </w:r>
    </w:p>
    <w:p w:rsidR="002161A3" w:rsidRDefault="002161A3" w:rsidP="002161A3">
      <w:pPr>
        <w:pStyle w:val="a3"/>
        <w:numPr>
          <w:ilvl w:val="0"/>
          <w:numId w:val="1"/>
        </w:numPr>
        <w:rPr>
          <w:rFonts w:ascii="Tahoma" w:hAnsi="Tahoma" w:cs="Tahoma"/>
          <w:color w:val="000000"/>
          <w:sz w:val="18"/>
          <w:szCs w:val="18"/>
        </w:rPr>
      </w:pPr>
      <w:r>
        <w:rPr>
          <w:color w:val="000000"/>
        </w:rPr>
        <w:t>Осуществление систематического использования и отработка технологии тестирования при контроле знаний учащихся.</w:t>
      </w:r>
    </w:p>
    <w:p w:rsidR="002161A3" w:rsidRDefault="002161A3" w:rsidP="002161A3">
      <w:pPr>
        <w:pStyle w:val="a3"/>
        <w:numPr>
          <w:ilvl w:val="0"/>
          <w:numId w:val="1"/>
        </w:numPr>
        <w:rPr>
          <w:rFonts w:ascii="Tahoma" w:hAnsi="Tahoma" w:cs="Tahoma"/>
          <w:color w:val="000000"/>
          <w:sz w:val="18"/>
          <w:szCs w:val="18"/>
        </w:rPr>
      </w:pPr>
      <w:r>
        <w:rPr>
          <w:color w:val="000000"/>
        </w:rPr>
        <w:t>Обучение учащихся чтению заданий.</w:t>
      </w:r>
    </w:p>
    <w:p w:rsidR="002161A3" w:rsidRDefault="002161A3" w:rsidP="002161A3">
      <w:pPr>
        <w:pStyle w:val="a3"/>
        <w:numPr>
          <w:ilvl w:val="0"/>
          <w:numId w:val="1"/>
        </w:numPr>
        <w:rPr>
          <w:rFonts w:ascii="Tahoma" w:hAnsi="Tahoma" w:cs="Tahoma"/>
          <w:color w:val="000000"/>
          <w:sz w:val="18"/>
          <w:szCs w:val="18"/>
        </w:rPr>
      </w:pPr>
      <w:r>
        <w:rPr>
          <w:color w:val="000000"/>
        </w:rPr>
        <w:t>Развитие и совершенствование использования учащимися математического языка.</w:t>
      </w:r>
    </w:p>
    <w:p w:rsidR="002161A3" w:rsidRDefault="002161A3" w:rsidP="002161A3">
      <w:pPr>
        <w:pStyle w:val="a3"/>
        <w:numPr>
          <w:ilvl w:val="0"/>
          <w:numId w:val="1"/>
        </w:numPr>
        <w:rPr>
          <w:rFonts w:ascii="Tahoma" w:hAnsi="Tahoma" w:cs="Tahoma"/>
          <w:color w:val="000000"/>
          <w:sz w:val="18"/>
          <w:szCs w:val="18"/>
        </w:rPr>
      </w:pPr>
      <w:r>
        <w:rPr>
          <w:color w:val="000000"/>
        </w:rPr>
        <w:lastRenderedPageBreak/>
        <w:t>Обучение учащихся математическому моделированию, применению математических знаний, анализу информации, поступающей в разных формах.</w:t>
      </w:r>
    </w:p>
    <w:p w:rsidR="002161A3" w:rsidRDefault="002161A3" w:rsidP="002161A3">
      <w:pPr>
        <w:pStyle w:val="a3"/>
        <w:numPr>
          <w:ilvl w:val="0"/>
          <w:numId w:val="1"/>
        </w:numPr>
        <w:rPr>
          <w:rFonts w:ascii="Tahoma" w:hAnsi="Tahoma" w:cs="Tahoma"/>
          <w:color w:val="000000"/>
          <w:sz w:val="18"/>
          <w:szCs w:val="18"/>
        </w:rPr>
      </w:pPr>
      <w:r>
        <w:rPr>
          <w:color w:val="000000"/>
        </w:rPr>
        <w:t>Применять различные формы заданий, обеспечивая разнообразие формулировок и приучая учащихся к пониманию сути задания, которая может выражаться по-разному.</w:t>
      </w:r>
    </w:p>
    <w:p w:rsidR="002161A3" w:rsidRDefault="002161A3" w:rsidP="002161A3">
      <w:pPr>
        <w:pStyle w:val="a3"/>
        <w:numPr>
          <w:ilvl w:val="0"/>
          <w:numId w:val="1"/>
        </w:numPr>
        <w:rPr>
          <w:rFonts w:ascii="Tahoma" w:hAnsi="Tahoma" w:cs="Tahoma"/>
          <w:color w:val="000000"/>
          <w:sz w:val="18"/>
          <w:szCs w:val="18"/>
        </w:rPr>
      </w:pPr>
      <w:r>
        <w:rPr>
          <w:color w:val="000000"/>
        </w:rPr>
        <w:t>Совершенствовать методический инструментарий, используя задачи не только как средство отработки технических приемов и алгоритмов, но и как средство формирования и развития интеллектуальных навыков учащихся.</w:t>
      </w:r>
    </w:p>
    <w:p w:rsidR="002161A3" w:rsidRDefault="002161A3" w:rsidP="002161A3">
      <w:pPr>
        <w:pStyle w:val="a3"/>
        <w:numPr>
          <w:ilvl w:val="0"/>
          <w:numId w:val="1"/>
        </w:numPr>
        <w:rPr>
          <w:rFonts w:ascii="Tahoma" w:hAnsi="Tahoma" w:cs="Tahoma"/>
          <w:color w:val="000000"/>
          <w:sz w:val="18"/>
          <w:szCs w:val="18"/>
        </w:rPr>
      </w:pPr>
      <w:r>
        <w:rPr>
          <w:color w:val="000000"/>
        </w:rPr>
        <w:t>Широко применять в процессе отработки учебного материала и его повторения в 10 и 11 классах материалы открытого банка заданий ЕГЭ:</w:t>
      </w:r>
      <w:r>
        <w:rPr>
          <w:rStyle w:val="apple-converted-space"/>
          <w:color w:val="000000"/>
        </w:rPr>
        <w:t> </w:t>
      </w:r>
      <w:hyperlink r:id="rId5" w:history="1">
        <w:r>
          <w:rPr>
            <w:rStyle w:val="a4"/>
          </w:rPr>
          <w:t>http://www.</w:t>
        </w:r>
      </w:hyperlink>
      <w:hyperlink r:id="rId6" w:history="1">
        <w:r>
          <w:rPr>
            <w:rStyle w:val="a4"/>
          </w:rPr>
          <w:t>fipi.ru</w:t>
        </w:r>
      </w:hyperlink>
      <w:r>
        <w:rPr>
          <w:color w:val="000000"/>
        </w:rPr>
        <w:t>.</w:t>
      </w:r>
    </w:p>
    <w:p w:rsidR="002161A3" w:rsidRDefault="002161A3" w:rsidP="002161A3">
      <w:pPr>
        <w:pStyle w:val="a3"/>
        <w:numPr>
          <w:ilvl w:val="0"/>
          <w:numId w:val="1"/>
        </w:numPr>
        <w:rPr>
          <w:rFonts w:ascii="Tahoma" w:hAnsi="Tahoma" w:cs="Tahoma"/>
          <w:color w:val="000000"/>
          <w:sz w:val="18"/>
          <w:szCs w:val="18"/>
        </w:rPr>
      </w:pPr>
      <w:r>
        <w:rPr>
          <w:color w:val="000000"/>
        </w:rPr>
        <w:t>Рекомендуется использовать в работе с учащимися на уроке, во внеурочной деятельности и организации домашнего задания ресурсы Интернет, программно-педагогические средства.</w:t>
      </w:r>
    </w:p>
    <w:p w:rsidR="002161A3" w:rsidRDefault="002161A3" w:rsidP="002161A3">
      <w:pPr>
        <w:pStyle w:val="a3"/>
        <w:numPr>
          <w:ilvl w:val="0"/>
          <w:numId w:val="1"/>
        </w:numPr>
        <w:rPr>
          <w:rFonts w:ascii="Tahoma" w:hAnsi="Tahoma" w:cs="Tahoma"/>
          <w:color w:val="000000"/>
          <w:sz w:val="18"/>
          <w:szCs w:val="18"/>
        </w:rPr>
      </w:pPr>
      <w:r>
        <w:rPr>
          <w:color w:val="000000"/>
        </w:rPr>
        <w:t>Учителю необходимо знать сущностные вопросы содержания образования. Целесообразно организовать повторение по этим вопросам. Работа учителя и учащихся при повторении должна проходить в режиме объяснения. Учителю сначала самому необходимо показать образец решения и образец рассуждений при решении задачи, а затем требовать это от учеников. При повторении решения задач нужно добиваться от учеников осмысления каждого шага решения, требовать от них ссылок на соответствующие правила, формулы, чтобы у учащихся формировались ассоциации.</w:t>
      </w:r>
    </w:p>
    <w:p w:rsidR="002161A3" w:rsidRDefault="002161A3" w:rsidP="002161A3">
      <w:pPr>
        <w:pStyle w:val="a3"/>
        <w:numPr>
          <w:ilvl w:val="0"/>
          <w:numId w:val="1"/>
        </w:numPr>
        <w:rPr>
          <w:rFonts w:ascii="Tahoma" w:hAnsi="Tahoma" w:cs="Tahoma"/>
          <w:color w:val="000000"/>
          <w:sz w:val="18"/>
          <w:szCs w:val="18"/>
        </w:rPr>
      </w:pPr>
      <w:r>
        <w:rPr>
          <w:color w:val="000000"/>
        </w:rPr>
        <w:t xml:space="preserve">Для более успешной подготовки к ЕГЭ учителям математики необходимо уделить внимание закреплению вычислительных навыков: сложению, вычитанию, умножению и делению многозначных чисел и десятичных дробей в столбик. Особенно важным становится умение переводить обыкновенные дроби в десятичные и верно записывать в отводимом для ответа </w:t>
      </w:r>
      <w:proofErr w:type="gramStart"/>
      <w:r>
        <w:rPr>
          <w:color w:val="000000"/>
        </w:rPr>
        <w:t>месте</w:t>
      </w:r>
      <w:proofErr w:type="gramEnd"/>
      <w:r>
        <w:rPr>
          <w:color w:val="000000"/>
        </w:rPr>
        <w:t xml:space="preserve"> (каждый знак – в одной клетке).  Следующей методической задачей, встающей перед учителем при подготовке к ЕГЭ по математике, является обучение учащихся внимательному и осмысленному прочтению текстов задач, в том числе и геометрических, а также выбору оптимальной стратегии их решения. </w:t>
      </w:r>
    </w:p>
    <w:p w:rsidR="002161A3" w:rsidRDefault="002161A3" w:rsidP="002161A3">
      <w:pPr>
        <w:pStyle w:val="a3"/>
        <w:rPr>
          <w:rFonts w:ascii="Tahoma" w:hAnsi="Tahoma" w:cs="Tahoma"/>
          <w:color w:val="000000"/>
          <w:sz w:val="18"/>
          <w:szCs w:val="18"/>
        </w:rPr>
      </w:pPr>
      <w:r>
        <w:rPr>
          <w:color w:val="000000"/>
        </w:rPr>
        <w:t xml:space="preserve">Руководителям образовательных учреждений необходимо проводить плановый внутришкольный </w:t>
      </w:r>
      <w:proofErr w:type="gramStart"/>
      <w:r>
        <w:rPr>
          <w:color w:val="000000"/>
        </w:rPr>
        <w:t>контроль за</w:t>
      </w:r>
      <w:proofErr w:type="gramEnd"/>
      <w:r>
        <w:rPr>
          <w:color w:val="000000"/>
        </w:rPr>
        <w:t xml:space="preserve"> обучением математике в 11 классах. Однако не следует чрезмерно перегружать учащихся контрольными работами. В случае плохих результатов необходимо тщательно проанализировать все ошибки.</w:t>
      </w:r>
    </w:p>
    <w:p w:rsidR="002161A3" w:rsidRDefault="002161A3" w:rsidP="002161A3">
      <w:pPr>
        <w:pStyle w:val="a3"/>
        <w:rPr>
          <w:rFonts w:ascii="Tahoma" w:hAnsi="Tahoma" w:cs="Tahoma"/>
          <w:color w:val="000000"/>
          <w:sz w:val="18"/>
          <w:szCs w:val="18"/>
        </w:rPr>
      </w:pPr>
      <w:r>
        <w:rPr>
          <w:color w:val="000000"/>
        </w:rPr>
        <w:t>В образовательных учреждениях должна быть мотивация учителей, работающих в 11 классах, к качественной учебной работе, а также повышению квалификации в области технологии подготовки учащихся к ЕГЭ по математике.</w:t>
      </w:r>
    </w:p>
    <w:p w:rsidR="002161A3" w:rsidRDefault="002161A3" w:rsidP="002161A3">
      <w:pPr>
        <w:pStyle w:val="a3"/>
        <w:rPr>
          <w:rFonts w:ascii="Tahoma" w:hAnsi="Tahoma" w:cs="Tahoma"/>
          <w:color w:val="000000"/>
          <w:sz w:val="18"/>
          <w:szCs w:val="18"/>
        </w:rPr>
      </w:pPr>
      <w:r>
        <w:rPr>
          <w:color w:val="000000"/>
        </w:rPr>
        <w:t xml:space="preserve">Руководителям школ необходимо осуществлять </w:t>
      </w:r>
      <w:proofErr w:type="gramStart"/>
      <w:r>
        <w:rPr>
          <w:color w:val="000000"/>
        </w:rPr>
        <w:t>контроль за</w:t>
      </w:r>
      <w:proofErr w:type="gramEnd"/>
      <w:r>
        <w:rPr>
          <w:color w:val="000000"/>
        </w:rPr>
        <w:t xml:space="preserve"> целевым использованием учебных часов, предусмотренных учебным планом образовательного учреждения на обучение математике (не заменять уроки разного рода общественными мероприятиями, строго отслеживать посещаемость уроков учащимися). Проводить работу с родителями выпускников, объясняя им специфику проведения экзамена по математике, а также с возможностями их детей.</w:t>
      </w:r>
    </w:p>
    <w:p w:rsidR="002161A3" w:rsidRDefault="002161A3" w:rsidP="002161A3">
      <w:pPr>
        <w:pStyle w:val="a3"/>
        <w:rPr>
          <w:rFonts w:ascii="Tahoma" w:hAnsi="Tahoma" w:cs="Tahoma"/>
          <w:color w:val="000000"/>
          <w:sz w:val="18"/>
          <w:szCs w:val="18"/>
        </w:rPr>
      </w:pPr>
      <w:r>
        <w:rPr>
          <w:color w:val="000000"/>
        </w:rPr>
        <w:t>Предлагаю перечень ресурсов Интернет, информация которых окажется полезной как учителю, так и учащимся при самостоятельной подготовке к ЕГЭ:</w:t>
      </w:r>
    </w:p>
    <w:p w:rsidR="002161A3" w:rsidRDefault="002161A3" w:rsidP="002161A3">
      <w:pPr>
        <w:pStyle w:val="a3"/>
        <w:numPr>
          <w:ilvl w:val="0"/>
          <w:numId w:val="2"/>
        </w:numPr>
        <w:rPr>
          <w:rFonts w:ascii="Tahoma" w:hAnsi="Tahoma" w:cs="Tahoma"/>
          <w:color w:val="000000"/>
          <w:sz w:val="18"/>
          <w:szCs w:val="18"/>
        </w:rPr>
      </w:pPr>
      <w:hyperlink r:id="rId7" w:history="1">
        <w:r>
          <w:rPr>
            <w:rStyle w:val="a4"/>
          </w:rPr>
          <w:t>http://www.gotovkege.ru</w:t>
        </w:r>
      </w:hyperlink>
      <w:r>
        <w:rPr>
          <w:color w:val="000000"/>
        </w:rPr>
        <w:t xml:space="preserve">. Сайт позволяет в он-лайн режиме окунуться в атмосферу проведения ЕГЭ в плане формулировки контрольных заданий, режима </w:t>
      </w:r>
      <w:r>
        <w:rPr>
          <w:color w:val="000000"/>
        </w:rPr>
        <w:lastRenderedPageBreak/>
        <w:t>тестирования. Существует возможность консультирования со специалистами, а также проведение тренировочных экзаменов и контрольных проверок. Теоретические материалы раскрываются в каждом задании. Можно ознакомиться с предыдущими ЕГЭ и оценить свои силы.</w:t>
      </w:r>
    </w:p>
    <w:p w:rsidR="002161A3" w:rsidRDefault="002161A3" w:rsidP="002161A3">
      <w:pPr>
        <w:pStyle w:val="a3"/>
        <w:numPr>
          <w:ilvl w:val="0"/>
          <w:numId w:val="2"/>
        </w:numPr>
        <w:rPr>
          <w:rFonts w:ascii="Tahoma" w:hAnsi="Tahoma" w:cs="Tahoma"/>
          <w:color w:val="000000"/>
          <w:sz w:val="18"/>
          <w:szCs w:val="18"/>
        </w:rPr>
      </w:pPr>
      <w:hyperlink r:id="rId8" w:history="1">
        <w:r>
          <w:rPr>
            <w:rStyle w:val="a4"/>
          </w:rPr>
          <w:t>http://www.alleng.ru</w:t>
        </w:r>
      </w:hyperlink>
      <w:r>
        <w:rPr>
          <w:color w:val="000000"/>
        </w:rPr>
        <w:t>. Учебные пособия для бесплатного скачивания, книги в помощь в подготовке к ЕГЭ по различным предметам, демонстрационные версии экзаменов, множество вариантов ЕГЭ, тренировочные работы.</w:t>
      </w:r>
    </w:p>
    <w:p w:rsidR="002161A3" w:rsidRDefault="002161A3" w:rsidP="002161A3">
      <w:pPr>
        <w:pStyle w:val="a3"/>
        <w:numPr>
          <w:ilvl w:val="0"/>
          <w:numId w:val="2"/>
        </w:numPr>
        <w:rPr>
          <w:rFonts w:ascii="Tahoma" w:hAnsi="Tahoma" w:cs="Tahoma"/>
          <w:color w:val="000000"/>
          <w:sz w:val="18"/>
          <w:szCs w:val="18"/>
        </w:rPr>
      </w:pPr>
      <w:hyperlink r:id="rId9" w:history="1">
        <w:r>
          <w:rPr>
            <w:rStyle w:val="a4"/>
          </w:rPr>
          <w:t>http://www.ege.do.am</w:t>
        </w:r>
      </w:hyperlink>
      <w:r>
        <w:rPr>
          <w:color w:val="000000"/>
        </w:rPr>
        <w:t>. Включает подготовительные материалы, учебные пособия, разбор заданий, типовые примеры экзаменов по различным дисциплинам.</w:t>
      </w:r>
    </w:p>
    <w:p w:rsidR="002161A3" w:rsidRDefault="002161A3" w:rsidP="002161A3">
      <w:pPr>
        <w:pStyle w:val="a3"/>
        <w:numPr>
          <w:ilvl w:val="0"/>
          <w:numId w:val="2"/>
        </w:numPr>
        <w:rPr>
          <w:rFonts w:ascii="Tahoma" w:hAnsi="Tahoma" w:cs="Tahoma"/>
          <w:color w:val="000000"/>
          <w:sz w:val="18"/>
          <w:szCs w:val="18"/>
        </w:rPr>
      </w:pPr>
      <w:hyperlink r:id="rId10" w:history="1">
        <w:r>
          <w:rPr>
            <w:rStyle w:val="a4"/>
          </w:rPr>
          <w:t>http://www.edu.ru</w:t>
        </w:r>
      </w:hyperlink>
      <w:r>
        <w:rPr>
          <w:color w:val="000000"/>
        </w:rPr>
        <w:t>. Бесплатное он-лайн тестирование по разным дисциплинам, результаты высвечиваются сразу же с указанием ошибок.</w:t>
      </w:r>
    </w:p>
    <w:p w:rsidR="002161A3" w:rsidRDefault="002161A3" w:rsidP="002161A3">
      <w:pPr>
        <w:pStyle w:val="a3"/>
        <w:numPr>
          <w:ilvl w:val="0"/>
          <w:numId w:val="2"/>
        </w:numPr>
        <w:rPr>
          <w:rFonts w:ascii="Tahoma" w:hAnsi="Tahoma" w:cs="Tahoma"/>
          <w:color w:val="000000"/>
          <w:sz w:val="18"/>
          <w:szCs w:val="18"/>
        </w:rPr>
      </w:pPr>
      <w:hyperlink r:id="rId11" w:history="1">
        <w:r>
          <w:rPr>
            <w:rStyle w:val="a4"/>
          </w:rPr>
          <w:t>http://www.ucheba.pro</w:t>
        </w:r>
      </w:hyperlink>
      <w:r>
        <w:rPr>
          <w:color w:val="000000"/>
        </w:rPr>
        <w:t>. Демонстрационные варианты с решениями и разбором ответов.</w:t>
      </w:r>
    </w:p>
    <w:p w:rsidR="002161A3" w:rsidRDefault="002161A3" w:rsidP="002161A3">
      <w:pPr>
        <w:pStyle w:val="a3"/>
        <w:numPr>
          <w:ilvl w:val="0"/>
          <w:numId w:val="2"/>
        </w:numPr>
        <w:rPr>
          <w:rFonts w:ascii="Tahoma" w:hAnsi="Tahoma" w:cs="Tahoma"/>
          <w:color w:val="000000"/>
          <w:sz w:val="18"/>
          <w:szCs w:val="18"/>
        </w:rPr>
      </w:pPr>
      <w:hyperlink r:id="rId12" w:history="1">
        <w:r>
          <w:rPr>
            <w:rStyle w:val="a4"/>
          </w:rPr>
          <w:t>http://e-ypok.ru</w:t>
        </w:r>
      </w:hyperlink>
      <w:r>
        <w:rPr>
          <w:color w:val="000000"/>
        </w:rPr>
        <w:t>. Демонстрационные варианты, развернутые ответы на задания и пояснения позволяют составить представление о структуре контрольных заданий.</w:t>
      </w:r>
    </w:p>
    <w:p w:rsidR="002161A3" w:rsidRDefault="002161A3" w:rsidP="002161A3">
      <w:pPr>
        <w:pStyle w:val="a3"/>
        <w:numPr>
          <w:ilvl w:val="0"/>
          <w:numId w:val="2"/>
        </w:numPr>
        <w:rPr>
          <w:rFonts w:ascii="Tahoma" w:hAnsi="Tahoma" w:cs="Tahoma"/>
          <w:color w:val="000000"/>
          <w:sz w:val="18"/>
          <w:szCs w:val="18"/>
        </w:rPr>
      </w:pPr>
      <w:hyperlink r:id="rId13" w:history="1">
        <w:r>
          <w:rPr>
            <w:rStyle w:val="a4"/>
          </w:rPr>
          <w:t>http://www.поступаю.рф</w:t>
        </w:r>
      </w:hyperlink>
      <w:r>
        <w:rPr>
          <w:color w:val="000000"/>
        </w:rPr>
        <w:t>. Представлены тренировочные и диагностические работы с ответами и книги для подготовки.</w:t>
      </w:r>
    </w:p>
    <w:p w:rsidR="002161A3" w:rsidRDefault="002161A3" w:rsidP="002161A3">
      <w:pPr>
        <w:pStyle w:val="a3"/>
        <w:numPr>
          <w:ilvl w:val="0"/>
          <w:numId w:val="2"/>
        </w:numPr>
        <w:rPr>
          <w:rFonts w:ascii="Tahoma" w:hAnsi="Tahoma" w:cs="Tahoma"/>
          <w:color w:val="000000"/>
          <w:sz w:val="18"/>
          <w:szCs w:val="18"/>
        </w:rPr>
      </w:pPr>
      <w:hyperlink r:id="rId14" w:history="1">
        <w:r>
          <w:rPr>
            <w:rStyle w:val="a4"/>
          </w:rPr>
          <w:t>http://www.ctege.info</w:t>
        </w:r>
      </w:hyperlink>
      <w:r>
        <w:rPr>
          <w:color w:val="000000"/>
        </w:rPr>
        <w:t>. Диагностические работы и демоверсии тестов и заданий, ответы на них, алгоритмы решений, книги ЕГЭ, дополнительные полезные материалы.</w:t>
      </w:r>
    </w:p>
    <w:p w:rsidR="002161A3" w:rsidRDefault="002161A3" w:rsidP="002161A3">
      <w:pPr>
        <w:pStyle w:val="a3"/>
        <w:numPr>
          <w:ilvl w:val="0"/>
          <w:numId w:val="2"/>
        </w:numPr>
        <w:rPr>
          <w:rFonts w:ascii="Tahoma" w:hAnsi="Tahoma" w:cs="Tahoma"/>
          <w:color w:val="000000"/>
          <w:sz w:val="18"/>
          <w:szCs w:val="18"/>
        </w:rPr>
      </w:pPr>
      <w:hyperlink r:id="rId15" w:history="1">
        <w:r>
          <w:rPr>
            <w:rStyle w:val="a4"/>
          </w:rPr>
          <w:t>http://www.uchportal.ru</w:t>
        </w:r>
      </w:hyperlink>
      <w:r>
        <w:rPr>
          <w:color w:val="000000"/>
        </w:rPr>
        <w:t>. Много методических разработок по всем предметам в форме презентаций, таблиц, диаграмм, в простом и доступном виде позволяют ознакомиться с основным содержанием предмета.</w:t>
      </w:r>
    </w:p>
    <w:p w:rsidR="002161A3" w:rsidRDefault="002161A3" w:rsidP="002161A3">
      <w:pPr>
        <w:pStyle w:val="a3"/>
        <w:numPr>
          <w:ilvl w:val="0"/>
          <w:numId w:val="2"/>
        </w:numPr>
        <w:rPr>
          <w:rFonts w:ascii="Tahoma" w:hAnsi="Tahoma" w:cs="Tahoma"/>
          <w:color w:val="000000"/>
          <w:sz w:val="18"/>
          <w:szCs w:val="18"/>
        </w:rPr>
      </w:pPr>
      <w:hyperlink r:id="rId16" w:history="1">
        <w:r>
          <w:rPr>
            <w:rStyle w:val="a4"/>
          </w:rPr>
          <w:t>http://www.rosbalt.ru/eg/</w:t>
        </w:r>
      </w:hyperlink>
      <w:r>
        <w:rPr>
          <w:color w:val="000000"/>
        </w:rPr>
        <w:t>. Позволяет пройти тестирование он-лайн и оценить свои знания и слабые места.</w:t>
      </w:r>
    </w:p>
    <w:p w:rsidR="002161A3" w:rsidRDefault="002161A3" w:rsidP="002161A3">
      <w:pPr>
        <w:pStyle w:val="a3"/>
        <w:numPr>
          <w:ilvl w:val="0"/>
          <w:numId w:val="2"/>
        </w:numPr>
        <w:rPr>
          <w:rFonts w:ascii="Tahoma" w:hAnsi="Tahoma" w:cs="Tahoma"/>
          <w:color w:val="000000"/>
          <w:sz w:val="18"/>
          <w:szCs w:val="18"/>
        </w:rPr>
      </w:pPr>
      <w:hyperlink r:id="rId17" w:history="1">
        <w:r>
          <w:rPr>
            <w:rStyle w:val="a4"/>
          </w:rPr>
          <w:t>http://reshuege.ru/</w:t>
        </w:r>
      </w:hyperlink>
      <w:r>
        <w:rPr>
          <w:color w:val="000000"/>
        </w:rPr>
        <w:t>. Дистанционная обучающая система для подготовки к экзамену.</w:t>
      </w:r>
    </w:p>
    <w:p w:rsidR="002161A3" w:rsidRDefault="002161A3" w:rsidP="002161A3">
      <w:pPr>
        <w:pStyle w:val="a3"/>
        <w:rPr>
          <w:rFonts w:ascii="Tahoma" w:hAnsi="Tahoma" w:cs="Tahoma"/>
          <w:color w:val="000000"/>
          <w:sz w:val="18"/>
          <w:szCs w:val="18"/>
        </w:rPr>
      </w:pPr>
      <w:r>
        <w:rPr>
          <w:color w:val="000000"/>
        </w:rPr>
        <w:t>Указанные интернет-ресурсы дают возможность быть готовым к экзамену, знать соответствующие требования, набраться опыта в прохождении тестов.</w:t>
      </w:r>
    </w:p>
    <w:p w:rsidR="002161A3" w:rsidRDefault="002161A3" w:rsidP="002161A3"/>
    <w:p w:rsidR="00A5574C" w:rsidRDefault="00A5574C"/>
    <w:sectPr w:rsidR="00A5574C" w:rsidSect="00C13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A78C0"/>
    <w:multiLevelType w:val="multilevel"/>
    <w:tmpl w:val="3E6E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A4034"/>
    <w:multiLevelType w:val="multilevel"/>
    <w:tmpl w:val="A23E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161A3"/>
    <w:rsid w:val="00166873"/>
    <w:rsid w:val="001F62A2"/>
    <w:rsid w:val="002161A3"/>
    <w:rsid w:val="002A4558"/>
    <w:rsid w:val="002B7689"/>
    <w:rsid w:val="003A16CC"/>
    <w:rsid w:val="00645A24"/>
    <w:rsid w:val="008A7CE7"/>
    <w:rsid w:val="009D6E87"/>
    <w:rsid w:val="00A5574C"/>
    <w:rsid w:val="00B6710D"/>
    <w:rsid w:val="00E81109"/>
    <w:rsid w:val="00FA47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1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61A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161A3"/>
  </w:style>
  <w:style w:type="character" w:styleId="a4">
    <w:name w:val="Hyperlink"/>
    <w:basedOn w:val="a0"/>
    <w:uiPriority w:val="99"/>
    <w:semiHidden/>
    <w:unhideWhenUsed/>
    <w:rsid w:val="002161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alleng.ru%2F" TargetMode="External"/><Relationship Id="rId13" Type="http://schemas.openxmlformats.org/officeDocument/2006/relationships/hyperlink" Target="http://infourok.ru/go.html?href=http%3A%2F%2Fwww.xn--80a1acbjgh4g.xn--p1ai%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www.gotovkege.ru%2F" TargetMode="External"/><Relationship Id="rId12" Type="http://schemas.openxmlformats.org/officeDocument/2006/relationships/hyperlink" Target="http://infourok.ru/go.html?href=http%3A%2F%2Fe-ypok.ru%2F" TargetMode="External"/><Relationship Id="rId17" Type="http://schemas.openxmlformats.org/officeDocument/2006/relationships/hyperlink" Target="http://infourok.ru/go.html?href=http%3A%2F%2Freshuege.ru%2F" TargetMode="External"/><Relationship Id="rId2" Type="http://schemas.openxmlformats.org/officeDocument/2006/relationships/styles" Target="styles.xml"/><Relationship Id="rId16" Type="http://schemas.openxmlformats.org/officeDocument/2006/relationships/hyperlink" Target="http://infourok.ru/go.html?href=http%3A%2F%2Fwww.rosbalt.ru%2Feg%2F" TargetMode="External"/><Relationship Id="rId1" Type="http://schemas.openxmlformats.org/officeDocument/2006/relationships/numbering" Target="numbering.xml"/><Relationship Id="rId6" Type="http://schemas.openxmlformats.org/officeDocument/2006/relationships/hyperlink" Target="http://infourok.ru/go.html?href=http%3A%2F%2Fwww.fipi.ru" TargetMode="External"/><Relationship Id="rId11" Type="http://schemas.openxmlformats.org/officeDocument/2006/relationships/hyperlink" Target="http://infourok.ru/go.html?href=http%3A%2F%2Fwww.ucheba.pro%2F" TargetMode="External"/><Relationship Id="rId5" Type="http://schemas.openxmlformats.org/officeDocument/2006/relationships/hyperlink" Target="http://infourok.ru/go.html?href=http%3A%2F%2Fwww.fipi.ru" TargetMode="External"/><Relationship Id="rId15" Type="http://schemas.openxmlformats.org/officeDocument/2006/relationships/hyperlink" Target="http://infourok.ru/go.html?href=http%3A%2F%2Fwww.uchportal.ru%2F" TargetMode="External"/><Relationship Id="rId10" Type="http://schemas.openxmlformats.org/officeDocument/2006/relationships/hyperlink" Target="http://infourok.ru/go.html?href=http%3A%2F%2Fwww.edu.ru%2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fourok.ru/go.html?href=http%3A%2F%2Fwww.ege.do.am%2F" TargetMode="External"/><Relationship Id="rId14" Type="http://schemas.openxmlformats.org/officeDocument/2006/relationships/hyperlink" Target="http://infourok.ru/go.html?href=http%3A%2F%2Fwww.ctege.info%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7778</Characters>
  <Application>Microsoft Office Word</Application>
  <DocSecurity>0</DocSecurity>
  <Lines>64</Lines>
  <Paragraphs>18</Paragraphs>
  <ScaleCrop>false</ScaleCrop>
  <Company>Microsoft Corporation</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2021-01-18T11:34:00Z</dcterms:created>
  <dcterms:modified xsi:type="dcterms:W3CDTF">2021-01-18T11:34:00Z</dcterms:modified>
</cp:coreProperties>
</file>