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06" w:rsidRPr="00D84B04" w:rsidRDefault="00E11206" w:rsidP="00FE6F9B">
      <w:pPr>
        <w:shd w:val="clear" w:color="auto" w:fill="FFFFFF"/>
        <w:spacing w:after="0" w:line="408" w:lineRule="atLeast"/>
        <w:jc w:val="center"/>
        <w:rPr>
          <w:rFonts w:ascii="Times New Roman" w:eastAsia="Times New Roman" w:hAnsi="Times New Roman" w:cs="Times New Roman"/>
          <w:b/>
          <w:bCs/>
          <w:sz w:val="28"/>
          <w:szCs w:val="28"/>
          <w:lang w:eastAsia="ru-RU"/>
        </w:rPr>
      </w:pPr>
    </w:p>
    <w:p w:rsidR="00E11206" w:rsidRPr="00D84B04" w:rsidRDefault="00E11206" w:rsidP="00E11206">
      <w:pPr>
        <w:pStyle w:val="ab"/>
        <w:jc w:val="right"/>
        <w:rPr>
          <w:rFonts w:ascii="Times New Roman" w:hAnsi="Times New Roman" w:cs="Times New Roman"/>
          <w:sz w:val="24"/>
          <w:szCs w:val="24"/>
        </w:rPr>
      </w:pPr>
      <w:r w:rsidRPr="00D84B04">
        <w:rPr>
          <w:rFonts w:ascii="Times New Roman" w:hAnsi="Times New Roman" w:cs="Times New Roman"/>
          <w:sz w:val="24"/>
          <w:szCs w:val="24"/>
        </w:rPr>
        <w:t>УТВЕРЖДАЮ:</w:t>
      </w:r>
    </w:p>
    <w:p w:rsidR="00E11206" w:rsidRPr="00D84B04" w:rsidRDefault="00E11206" w:rsidP="00E11206">
      <w:pPr>
        <w:pStyle w:val="ab"/>
        <w:spacing w:line="360" w:lineRule="auto"/>
        <w:jc w:val="right"/>
        <w:rPr>
          <w:rFonts w:ascii="Times New Roman" w:hAnsi="Times New Roman" w:cs="Times New Roman"/>
          <w:i/>
          <w:iCs/>
          <w:sz w:val="24"/>
          <w:szCs w:val="24"/>
        </w:rPr>
      </w:pPr>
      <w:r w:rsidRPr="00D84B04">
        <w:rPr>
          <w:rFonts w:ascii="Times New Roman" w:hAnsi="Times New Roman" w:cs="Times New Roman"/>
          <w:i/>
          <w:iCs/>
          <w:sz w:val="24"/>
          <w:szCs w:val="24"/>
        </w:rPr>
        <w:t xml:space="preserve">                                               Директор</w:t>
      </w:r>
    </w:p>
    <w:p w:rsidR="00E11206" w:rsidRPr="00D84B04" w:rsidRDefault="00E11206" w:rsidP="00E11206">
      <w:pPr>
        <w:pStyle w:val="ab"/>
        <w:spacing w:line="360" w:lineRule="auto"/>
        <w:jc w:val="right"/>
        <w:rPr>
          <w:rFonts w:ascii="Times New Roman" w:hAnsi="Times New Roman" w:cs="Times New Roman"/>
          <w:i/>
          <w:iCs/>
          <w:sz w:val="24"/>
          <w:szCs w:val="24"/>
        </w:rPr>
      </w:pPr>
      <w:r w:rsidRPr="00D84B04">
        <w:rPr>
          <w:rFonts w:ascii="Times New Roman" w:hAnsi="Times New Roman" w:cs="Times New Roman"/>
          <w:i/>
          <w:iCs/>
          <w:sz w:val="24"/>
          <w:szCs w:val="24"/>
        </w:rPr>
        <w:t xml:space="preserve">                     МБОУ «Лицей №52» </w:t>
      </w:r>
    </w:p>
    <w:p w:rsidR="00E11206" w:rsidRPr="00D84B04" w:rsidRDefault="00E11206" w:rsidP="00E11206">
      <w:pPr>
        <w:pStyle w:val="ab"/>
        <w:spacing w:line="360" w:lineRule="auto"/>
        <w:jc w:val="right"/>
        <w:rPr>
          <w:rFonts w:ascii="Times New Roman" w:hAnsi="Times New Roman" w:cs="Times New Roman"/>
          <w:sz w:val="24"/>
          <w:szCs w:val="24"/>
        </w:rPr>
      </w:pPr>
      <w:r w:rsidRPr="00D84B04">
        <w:rPr>
          <w:rFonts w:ascii="Times New Roman" w:hAnsi="Times New Roman" w:cs="Times New Roman"/>
          <w:sz w:val="24"/>
          <w:szCs w:val="24"/>
        </w:rPr>
        <w:t xml:space="preserve">               ______________/</w:t>
      </w:r>
      <w:r w:rsidRPr="00D84B04">
        <w:rPr>
          <w:rFonts w:ascii="Times New Roman" w:hAnsi="Times New Roman" w:cs="Times New Roman"/>
          <w:sz w:val="24"/>
          <w:szCs w:val="24"/>
          <w:u w:val="single"/>
        </w:rPr>
        <w:t>Сафарова С.Ш./</w:t>
      </w:r>
    </w:p>
    <w:p w:rsidR="00E11206" w:rsidRPr="00D84B04" w:rsidRDefault="00E11206" w:rsidP="00E11206">
      <w:pPr>
        <w:spacing w:after="0" w:line="360" w:lineRule="auto"/>
        <w:jc w:val="right"/>
        <w:rPr>
          <w:rFonts w:ascii="Times New Roman" w:eastAsia="Times New Roman" w:hAnsi="Times New Roman" w:cs="Times New Roman"/>
          <w:b/>
          <w:i/>
          <w:sz w:val="24"/>
          <w:szCs w:val="24"/>
          <w:lang w:eastAsia="ru-RU"/>
        </w:rPr>
      </w:pPr>
      <w:r w:rsidRPr="00D84B04">
        <w:rPr>
          <w:rFonts w:ascii="Times New Roman" w:eastAsia="Times New Roman" w:hAnsi="Times New Roman" w:cs="Times New Roman"/>
          <w:b/>
          <w:i/>
          <w:sz w:val="24"/>
          <w:szCs w:val="24"/>
          <w:lang w:eastAsia="ru-RU"/>
        </w:rPr>
        <w:t>приказ №226-П от 01.09.18 г.</w:t>
      </w:r>
    </w:p>
    <w:p w:rsidR="00E11206" w:rsidRPr="00D84B04" w:rsidRDefault="00E11206" w:rsidP="00E11206">
      <w:pPr>
        <w:shd w:val="clear" w:color="auto" w:fill="FFFFFF"/>
        <w:spacing w:after="0" w:line="408" w:lineRule="atLeast"/>
        <w:rPr>
          <w:rFonts w:ascii="Times New Roman" w:eastAsia="Times New Roman" w:hAnsi="Times New Roman" w:cs="Times New Roman"/>
          <w:b/>
          <w:bCs/>
          <w:sz w:val="36"/>
          <w:lang w:eastAsia="ru-RU"/>
        </w:rPr>
      </w:pPr>
    </w:p>
    <w:p w:rsidR="00FE6F9B" w:rsidRPr="00D84B04" w:rsidRDefault="00FE6F9B" w:rsidP="00FE6F9B">
      <w:pPr>
        <w:shd w:val="clear" w:color="auto" w:fill="FFFFFF"/>
        <w:spacing w:after="0" w:line="408" w:lineRule="atLeast"/>
        <w:jc w:val="center"/>
        <w:rPr>
          <w:rFonts w:ascii="Arial" w:eastAsia="Times New Roman" w:hAnsi="Arial" w:cs="Arial"/>
          <w:sz w:val="28"/>
          <w:szCs w:val="28"/>
          <w:lang w:eastAsia="ru-RU"/>
        </w:rPr>
      </w:pPr>
      <w:r w:rsidRPr="00D84B04">
        <w:rPr>
          <w:rFonts w:ascii="Times New Roman" w:eastAsia="Times New Roman" w:hAnsi="Times New Roman" w:cs="Times New Roman"/>
          <w:b/>
          <w:bCs/>
          <w:sz w:val="28"/>
          <w:szCs w:val="28"/>
          <w:lang w:eastAsia="ru-RU"/>
        </w:rPr>
        <w:t>ПОЛОЖЕНИЕ</w:t>
      </w:r>
    </w:p>
    <w:p w:rsidR="00E11206" w:rsidRPr="00D84B04" w:rsidRDefault="00062FB8" w:rsidP="00062FB8">
      <w:pPr>
        <w:shd w:val="clear" w:color="auto" w:fill="FFFFFF"/>
        <w:spacing w:after="0" w:line="408" w:lineRule="atLeast"/>
        <w:jc w:val="center"/>
        <w:rPr>
          <w:rFonts w:ascii="Times New Roman" w:eastAsia="Times New Roman" w:hAnsi="Times New Roman" w:cs="Times New Roman"/>
          <w:b/>
          <w:bCs/>
          <w:sz w:val="28"/>
          <w:szCs w:val="28"/>
          <w:lang w:eastAsia="ru-RU"/>
        </w:rPr>
      </w:pPr>
      <w:r w:rsidRPr="00D84B04">
        <w:rPr>
          <w:rFonts w:ascii="Times New Roman" w:eastAsia="Times New Roman" w:hAnsi="Times New Roman" w:cs="Times New Roman"/>
          <w:b/>
          <w:bCs/>
          <w:sz w:val="28"/>
          <w:szCs w:val="28"/>
          <w:lang w:eastAsia="ru-RU"/>
        </w:rPr>
        <w:t xml:space="preserve">о порядке обработки персональных данных </w:t>
      </w:r>
    </w:p>
    <w:p w:rsidR="00062FB8" w:rsidRPr="00D84B04" w:rsidRDefault="00062FB8" w:rsidP="00E11206">
      <w:pPr>
        <w:shd w:val="clear" w:color="auto" w:fill="FFFFFF"/>
        <w:spacing w:after="0" w:line="408" w:lineRule="atLeast"/>
        <w:jc w:val="center"/>
        <w:rPr>
          <w:rFonts w:ascii="Times New Roman" w:eastAsia="Times New Roman" w:hAnsi="Times New Roman" w:cs="Times New Roman"/>
          <w:b/>
          <w:bCs/>
          <w:sz w:val="28"/>
          <w:szCs w:val="28"/>
          <w:lang w:eastAsia="ru-RU"/>
        </w:rPr>
      </w:pPr>
      <w:r w:rsidRPr="00D84B04">
        <w:rPr>
          <w:rFonts w:ascii="Times New Roman" w:eastAsia="Times New Roman" w:hAnsi="Times New Roman" w:cs="Times New Roman"/>
          <w:b/>
          <w:bCs/>
          <w:sz w:val="28"/>
          <w:szCs w:val="28"/>
          <w:lang w:eastAsia="ru-RU"/>
        </w:rPr>
        <w:t xml:space="preserve">в </w:t>
      </w:r>
      <w:r w:rsidR="00413258" w:rsidRPr="00D84B04">
        <w:rPr>
          <w:rFonts w:ascii="Times New Roman" w:eastAsia="Times New Roman" w:hAnsi="Times New Roman" w:cs="Times New Roman"/>
          <w:b/>
          <w:bCs/>
          <w:sz w:val="28"/>
          <w:szCs w:val="28"/>
          <w:lang w:eastAsia="ru-RU"/>
        </w:rPr>
        <w:t>М</w:t>
      </w:r>
      <w:r w:rsidR="00E11206" w:rsidRPr="00D84B04">
        <w:rPr>
          <w:rFonts w:ascii="Times New Roman" w:eastAsia="Times New Roman" w:hAnsi="Times New Roman" w:cs="Times New Roman"/>
          <w:b/>
          <w:bCs/>
          <w:sz w:val="28"/>
          <w:szCs w:val="28"/>
          <w:lang w:eastAsia="ru-RU"/>
        </w:rPr>
        <w:t>Б</w:t>
      </w:r>
      <w:r w:rsidR="00413258" w:rsidRPr="00D84B04">
        <w:rPr>
          <w:rFonts w:ascii="Times New Roman" w:eastAsia="Times New Roman" w:hAnsi="Times New Roman" w:cs="Times New Roman"/>
          <w:b/>
          <w:bCs/>
          <w:sz w:val="28"/>
          <w:szCs w:val="28"/>
          <w:lang w:eastAsia="ru-RU"/>
        </w:rPr>
        <w:t xml:space="preserve">ОУ </w:t>
      </w:r>
      <w:r w:rsidR="00E11206" w:rsidRPr="00D84B04">
        <w:rPr>
          <w:rFonts w:ascii="Times New Roman" w:eastAsia="Times New Roman" w:hAnsi="Times New Roman" w:cs="Times New Roman"/>
          <w:b/>
          <w:bCs/>
          <w:sz w:val="28"/>
          <w:szCs w:val="28"/>
          <w:lang w:eastAsia="ru-RU"/>
        </w:rPr>
        <w:t>«Лицей №52»</w:t>
      </w:r>
      <w:r w:rsidR="005F21B0" w:rsidRPr="00D84B04">
        <w:rPr>
          <w:rFonts w:ascii="Times New Roman" w:eastAsia="Times New Roman" w:hAnsi="Times New Roman" w:cs="Times New Roman"/>
          <w:b/>
          <w:bCs/>
          <w:sz w:val="28"/>
          <w:szCs w:val="28"/>
          <w:lang w:eastAsia="ru-RU"/>
        </w:rPr>
        <w:t xml:space="preserve"> </w:t>
      </w:r>
    </w:p>
    <w:p w:rsidR="00062FB8" w:rsidRPr="00D84B04" w:rsidRDefault="00062FB8" w:rsidP="00062FB8">
      <w:pPr>
        <w:shd w:val="clear" w:color="auto" w:fill="FFFFFF"/>
        <w:spacing w:after="0" w:line="408" w:lineRule="atLeast"/>
        <w:jc w:val="both"/>
        <w:rPr>
          <w:rFonts w:ascii="Arial" w:eastAsia="Times New Roman" w:hAnsi="Arial" w:cs="Arial"/>
          <w:sz w:val="28"/>
          <w:szCs w:val="28"/>
          <w:lang w:eastAsia="ru-RU"/>
        </w:rPr>
      </w:pPr>
      <w:r w:rsidRPr="00D84B04">
        <w:rPr>
          <w:rFonts w:ascii="Times New Roman" w:eastAsia="Times New Roman" w:hAnsi="Times New Roman" w:cs="Times New Roman"/>
          <w:sz w:val="28"/>
          <w:szCs w:val="28"/>
          <w:lang w:eastAsia="ru-RU"/>
        </w:rPr>
        <w:t> </w:t>
      </w:r>
    </w:p>
    <w:p w:rsidR="00062FB8" w:rsidRPr="00D84B04" w:rsidRDefault="00062FB8" w:rsidP="00E11206">
      <w:pPr>
        <w:shd w:val="clear" w:color="auto" w:fill="FFFFFF"/>
        <w:spacing w:after="0" w:line="408" w:lineRule="atLeast"/>
        <w:jc w:val="center"/>
        <w:rPr>
          <w:rFonts w:ascii="Arial" w:eastAsia="Times New Roman" w:hAnsi="Arial" w:cs="Arial"/>
          <w:sz w:val="20"/>
          <w:szCs w:val="20"/>
          <w:lang w:eastAsia="ru-RU"/>
        </w:rPr>
      </w:pPr>
      <w:r w:rsidRPr="00D84B04">
        <w:rPr>
          <w:rFonts w:ascii="Times New Roman" w:eastAsia="Times New Roman" w:hAnsi="Times New Roman" w:cs="Times New Roman"/>
          <w:b/>
          <w:bCs/>
          <w:sz w:val="27"/>
          <w:lang w:eastAsia="ru-RU"/>
        </w:rPr>
        <w:t>1.     Общие положения</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1.1.         </w:t>
      </w:r>
      <w:proofErr w:type="gramStart"/>
      <w:r w:rsidRPr="00D84B04">
        <w:rPr>
          <w:rFonts w:ascii="Times New Roman" w:eastAsia="Times New Roman" w:hAnsi="Times New Roman" w:cs="Times New Roman"/>
          <w:sz w:val="27"/>
          <w:szCs w:val="27"/>
          <w:lang w:eastAsia="ru-RU"/>
        </w:rPr>
        <w:t xml:space="preserve">Настоящее Положение о порядке обработки персональных данных  в </w:t>
      </w:r>
      <w:r w:rsidR="00643876" w:rsidRPr="00D84B04">
        <w:rPr>
          <w:rFonts w:ascii="Times New Roman" w:eastAsia="Times New Roman" w:hAnsi="Times New Roman" w:cs="Times New Roman"/>
          <w:sz w:val="27"/>
          <w:szCs w:val="27"/>
          <w:lang w:eastAsia="ru-RU"/>
        </w:rPr>
        <w:t>М</w:t>
      </w:r>
      <w:r w:rsidR="00E11206" w:rsidRPr="00D84B04">
        <w:rPr>
          <w:rFonts w:ascii="Times New Roman" w:eastAsia="Times New Roman" w:hAnsi="Times New Roman" w:cs="Times New Roman"/>
          <w:sz w:val="27"/>
          <w:szCs w:val="27"/>
          <w:lang w:eastAsia="ru-RU"/>
        </w:rPr>
        <w:t>Б</w:t>
      </w:r>
      <w:r w:rsidR="00643876" w:rsidRPr="00D84B04">
        <w:rPr>
          <w:rFonts w:ascii="Times New Roman" w:eastAsia="Times New Roman" w:hAnsi="Times New Roman" w:cs="Times New Roman"/>
          <w:sz w:val="27"/>
          <w:szCs w:val="27"/>
          <w:lang w:eastAsia="ru-RU"/>
        </w:rPr>
        <w:t xml:space="preserve">ОУ </w:t>
      </w:r>
      <w:r w:rsidR="00E11206" w:rsidRPr="00D84B04">
        <w:rPr>
          <w:rFonts w:ascii="Times New Roman" w:eastAsia="Times New Roman" w:hAnsi="Times New Roman" w:cs="Times New Roman"/>
          <w:sz w:val="27"/>
          <w:szCs w:val="27"/>
          <w:lang w:eastAsia="ru-RU"/>
        </w:rPr>
        <w:t>«Лицей №52»</w:t>
      </w:r>
      <w:r w:rsidRPr="00D84B04">
        <w:rPr>
          <w:rFonts w:ascii="Times New Roman" w:eastAsia="Times New Roman" w:hAnsi="Times New Roman" w:cs="Times New Roman"/>
          <w:sz w:val="27"/>
          <w:szCs w:val="27"/>
          <w:lang w:eastAsia="ru-RU"/>
        </w:rPr>
        <w:t xml:space="preserve"> разработано в соответствии с Федеральным законом от 27 июля 2006 года № 152-ФЗ «О персональных данных» (далее – Федеральный закон),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2007</w:t>
      </w:r>
      <w:proofErr w:type="gramEnd"/>
      <w:r w:rsidRPr="00D84B04">
        <w:rPr>
          <w:rFonts w:ascii="Times New Roman" w:eastAsia="Times New Roman" w:hAnsi="Times New Roman" w:cs="Times New Roman"/>
          <w:sz w:val="27"/>
          <w:szCs w:val="27"/>
          <w:lang w:eastAsia="ru-RU"/>
        </w:rPr>
        <w:t xml:space="preserve"> года № 781 «Об утверждении Положения об обеспечении безопасности персональных данных при их обработке в информационных системах персональных данных» и устанавливает единый порядок обработки персональных в </w:t>
      </w:r>
      <w:r w:rsidR="00643876" w:rsidRPr="00D84B04">
        <w:rPr>
          <w:rFonts w:ascii="Times New Roman" w:eastAsia="Times New Roman" w:hAnsi="Times New Roman" w:cs="Times New Roman"/>
          <w:sz w:val="27"/>
          <w:szCs w:val="27"/>
          <w:lang w:eastAsia="ru-RU"/>
        </w:rPr>
        <w:t>М</w:t>
      </w:r>
      <w:r w:rsidR="00E11206" w:rsidRPr="00D84B04">
        <w:rPr>
          <w:rFonts w:ascii="Times New Roman" w:eastAsia="Times New Roman" w:hAnsi="Times New Roman" w:cs="Times New Roman"/>
          <w:sz w:val="27"/>
          <w:szCs w:val="27"/>
          <w:lang w:eastAsia="ru-RU"/>
        </w:rPr>
        <w:t>Б</w:t>
      </w:r>
      <w:r w:rsidR="00643876" w:rsidRPr="00D84B04">
        <w:rPr>
          <w:rFonts w:ascii="Times New Roman" w:eastAsia="Times New Roman" w:hAnsi="Times New Roman" w:cs="Times New Roman"/>
          <w:sz w:val="27"/>
          <w:szCs w:val="27"/>
          <w:lang w:eastAsia="ru-RU"/>
        </w:rPr>
        <w:t xml:space="preserve">ОУ </w:t>
      </w:r>
      <w:r w:rsidR="00E11206" w:rsidRPr="00D84B04">
        <w:rPr>
          <w:rFonts w:ascii="Times New Roman" w:eastAsia="Times New Roman" w:hAnsi="Times New Roman" w:cs="Times New Roman"/>
          <w:sz w:val="27"/>
          <w:szCs w:val="27"/>
          <w:lang w:eastAsia="ru-RU"/>
        </w:rPr>
        <w:t>«Лицей №52»</w:t>
      </w:r>
      <w:r w:rsidRPr="00D84B04">
        <w:rPr>
          <w:rFonts w:ascii="Times New Roman" w:eastAsia="Times New Roman" w:hAnsi="Times New Roman" w:cs="Times New Roman"/>
          <w:sz w:val="27"/>
          <w:szCs w:val="27"/>
          <w:lang w:eastAsia="ru-RU"/>
        </w:rPr>
        <w:t xml:space="preserve"> муниципального образования город</w:t>
      </w:r>
      <w:r w:rsidR="00E11206" w:rsidRPr="00D84B04">
        <w:rPr>
          <w:rFonts w:ascii="Times New Roman" w:eastAsia="Times New Roman" w:hAnsi="Times New Roman" w:cs="Times New Roman"/>
          <w:sz w:val="27"/>
          <w:szCs w:val="27"/>
          <w:lang w:eastAsia="ru-RU"/>
        </w:rPr>
        <w:t xml:space="preserve"> Махачкала республики Дагестан </w:t>
      </w:r>
      <w:r w:rsidRPr="00D84B04">
        <w:rPr>
          <w:rFonts w:ascii="Times New Roman" w:eastAsia="Times New Roman" w:hAnsi="Times New Roman" w:cs="Times New Roman"/>
          <w:sz w:val="27"/>
          <w:szCs w:val="27"/>
          <w:lang w:eastAsia="ru-RU"/>
        </w:rPr>
        <w:t xml:space="preserve"> (далее – </w:t>
      </w:r>
      <w:r w:rsidR="00E11206" w:rsidRPr="00D84B04">
        <w:rPr>
          <w:rFonts w:ascii="Times New Roman" w:eastAsia="Times New Roman" w:hAnsi="Times New Roman" w:cs="Times New Roman"/>
          <w:sz w:val="27"/>
          <w:szCs w:val="27"/>
          <w:lang w:eastAsia="ru-RU"/>
        </w:rPr>
        <w:t>Лицей</w:t>
      </w:r>
      <w:r w:rsidRPr="00D84B04">
        <w:rPr>
          <w:rFonts w:ascii="Times New Roman" w:eastAsia="Times New Roman" w:hAnsi="Times New Roman" w:cs="Times New Roman"/>
          <w:sz w:val="27"/>
          <w:szCs w:val="27"/>
          <w:lang w:eastAsia="ru-RU"/>
        </w:rPr>
        <w:t>).</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1.2.         В целях настоящего Положения используются следующие термины и понятия:</w:t>
      </w:r>
    </w:p>
    <w:p w:rsidR="00062FB8" w:rsidRPr="00D84B04" w:rsidRDefault="00062FB8" w:rsidP="00062FB8">
      <w:pPr>
        <w:numPr>
          <w:ilvl w:val="0"/>
          <w:numId w:val="3"/>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b/>
          <w:bCs/>
          <w:sz w:val="27"/>
          <w:lang w:eastAsia="ru-RU"/>
        </w:rPr>
        <w:t>персональные данные</w:t>
      </w:r>
      <w:r w:rsidRPr="00D84B04">
        <w:rPr>
          <w:rFonts w:ascii="Times New Roman" w:eastAsia="Times New Roman" w:hAnsi="Times New Roman" w:cs="Times New Roman"/>
          <w:sz w:val="27"/>
          <w:lang w:eastAsia="ru-RU"/>
        </w:rPr>
        <w:t> </w:t>
      </w:r>
      <w:r w:rsidRPr="00D84B04">
        <w:rPr>
          <w:rFonts w:ascii="Times New Roman" w:eastAsia="Times New Roman" w:hAnsi="Times New Roman" w:cs="Times New Roman"/>
          <w:sz w:val="27"/>
          <w:szCs w:val="27"/>
          <w:lang w:eastAsia="ru-RU"/>
        </w:rPr>
        <w:t>– любая информация, относящаяся к определенному или определяемому на основании такой информации физическому лицу (субъекту персональных данных)</w:t>
      </w:r>
      <w:proofErr w:type="gramStart"/>
      <w:r w:rsidRPr="00D84B04">
        <w:rPr>
          <w:rFonts w:ascii="Times New Roman" w:eastAsia="Times New Roman" w:hAnsi="Times New Roman" w:cs="Times New Roman"/>
          <w:sz w:val="27"/>
          <w:szCs w:val="27"/>
          <w:lang w:eastAsia="ru-RU"/>
        </w:rPr>
        <w:t>.</w:t>
      </w:r>
      <w:proofErr w:type="gramEnd"/>
      <w:r w:rsidRPr="00D84B04">
        <w:rPr>
          <w:rFonts w:ascii="Times New Roman" w:eastAsia="Times New Roman" w:hAnsi="Times New Roman" w:cs="Times New Roman"/>
          <w:sz w:val="27"/>
          <w:szCs w:val="27"/>
          <w:lang w:eastAsia="ru-RU"/>
        </w:rPr>
        <w:t xml:space="preserve"> </w:t>
      </w:r>
      <w:proofErr w:type="gramStart"/>
      <w:r w:rsidRPr="00D84B04">
        <w:rPr>
          <w:rFonts w:ascii="Times New Roman" w:eastAsia="Times New Roman" w:hAnsi="Times New Roman" w:cs="Times New Roman"/>
          <w:sz w:val="27"/>
          <w:szCs w:val="27"/>
          <w:lang w:eastAsia="ru-RU"/>
        </w:rPr>
        <w:t>в</w:t>
      </w:r>
      <w:proofErr w:type="gramEnd"/>
      <w:r w:rsidRPr="00D84B04">
        <w:rPr>
          <w:rFonts w:ascii="Times New Roman" w:eastAsia="Times New Roman" w:hAnsi="Times New Roman" w:cs="Times New Roman"/>
          <w:sz w:val="27"/>
          <w:szCs w:val="27"/>
          <w:lang w:eastAsia="ru-RU"/>
        </w:rPr>
        <w:t xml:space="preserve"> том числе его фамилия, имя, отчество, год, месяц, дата и место его рождения, адрес, семейное, социальное, имущественное положение, образование, профессия, доходы, другая информация;</w:t>
      </w:r>
    </w:p>
    <w:p w:rsidR="00062FB8" w:rsidRPr="00D84B04" w:rsidRDefault="00062FB8" w:rsidP="00062FB8">
      <w:pPr>
        <w:numPr>
          <w:ilvl w:val="0"/>
          <w:numId w:val="3"/>
        </w:numPr>
        <w:shd w:val="clear" w:color="auto" w:fill="FFFFFF"/>
        <w:spacing w:after="0" w:line="408" w:lineRule="atLeast"/>
        <w:ind w:left="0"/>
        <w:jc w:val="both"/>
        <w:rPr>
          <w:rFonts w:ascii="Arial" w:eastAsia="Times New Roman" w:hAnsi="Arial" w:cs="Arial"/>
          <w:sz w:val="20"/>
          <w:szCs w:val="20"/>
          <w:lang w:eastAsia="ru-RU"/>
        </w:rPr>
      </w:pPr>
      <w:proofErr w:type="gramStart"/>
      <w:r w:rsidRPr="00D84B04">
        <w:rPr>
          <w:rFonts w:ascii="Times New Roman" w:eastAsia="Times New Roman" w:hAnsi="Times New Roman" w:cs="Times New Roman"/>
          <w:b/>
          <w:bCs/>
          <w:sz w:val="27"/>
          <w:lang w:eastAsia="ru-RU"/>
        </w:rPr>
        <w:t>обработка персональных данных</w:t>
      </w:r>
      <w:r w:rsidRPr="00D84B04">
        <w:rPr>
          <w:rFonts w:ascii="Times New Roman" w:eastAsia="Times New Roman" w:hAnsi="Times New Roman" w:cs="Times New Roman"/>
          <w:sz w:val="27"/>
          <w:lang w:eastAsia="ru-RU"/>
        </w:rPr>
        <w:t> </w:t>
      </w:r>
      <w:r w:rsidRPr="00D84B04">
        <w:rPr>
          <w:rFonts w:ascii="Times New Roman" w:eastAsia="Times New Roman" w:hAnsi="Times New Roman" w:cs="Times New Roman"/>
          <w:sz w:val="27"/>
          <w:szCs w:val="27"/>
          <w:lang w:eastAsia="ru-RU"/>
        </w:rPr>
        <w:t>–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062FB8" w:rsidRPr="00D84B04" w:rsidRDefault="00062FB8" w:rsidP="00062FB8">
      <w:pPr>
        <w:numPr>
          <w:ilvl w:val="0"/>
          <w:numId w:val="3"/>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b/>
          <w:bCs/>
          <w:sz w:val="27"/>
          <w:lang w:eastAsia="ru-RU"/>
        </w:rPr>
        <w:t>информационная система персональных данных</w:t>
      </w:r>
      <w:r w:rsidRPr="00D84B04">
        <w:rPr>
          <w:rFonts w:ascii="Times New Roman" w:eastAsia="Times New Roman" w:hAnsi="Times New Roman" w:cs="Times New Roman"/>
          <w:sz w:val="27"/>
          <w:lang w:eastAsia="ru-RU"/>
        </w:rPr>
        <w:t> </w:t>
      </w:r>
      <w:r w:rsidRPr="00D84B04">
        <w:rPr>
          <w:rFonts w:ascii="Times New Roman" w:eastAsia="Times New Roman" w:hAnsi="Times New Roman" w:cs="Times New Roman"/>
          <w:sz w:val="27"/>
          <w:szCs w:val="27"/>
          <w:lang w:eastAsia="ru-RU"/>
        </w:rPr>
        <w:t xml:space="preserve">– информационная система, представляющая собой совокупность персональных данных, содержащихся в базе </w:t>
      </w:r>
      <w:r w:rsidRPr="00D84B04">
        <w:rPr>
          <w:rFonts w:ascii="Times New Roman" w:eastAsia="Times New Roman" w:hAnsi="Times New Roman" w:cs="Times New Roman"/>
          <w:sz w:val="27"/>
          <w:szCs w:val="27"/>
          <w:lang w:eastAsia="ru-RU"/>
        </w:rPr>
        <w:lastRenderedPageBreak/>
        <w:t>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062FB8" w:rsidRPr="00D84B04" w:rsidRDefault="00062FB8" w:rsidP="00062FB8">
      <w:pPr>
        <w:numPr>
          <w:ilvl w:val="0"/>
          <w:numId w:val="3"/>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извлечённых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D027F5" w:rsidRPr="00D84B04" w:rsidRDefault="00D027F5" w:rsidP="00D027F5">
      <w:pPr>
        <w:shd w:val="clear" w:color="auto" w:fill="FFFFFF"/>
        <w:spacing w:after="0" w:line="408" w:lineRule="atLeast"/>
        <w:jc w:val="both"/>
        <w:rPr>
          <w:rFonts w:ascii="Arial" w:eastAsia="Times New Roman" w:hAnsi="Arial" w:cs="Arial"/>
          <w:sz w:val="20"/>
          <w:szCs w:val="20"/>
          <w:lang w:eastAsia="ru-RU"/>
        </w:rPr>
      </w:pPr>
    </w:p>
    <w:p w:rsidR="00062FB8" w:rsidRPr="00D84B04" w:rsidRDefault="00062FB8" w:rsidP="00E11206">
      <w:pPr>
        <w:shd w:val="clear" w:color="auto" w:fill="FFFFFF"/>
        <w:spacing w:after="0" w:line="408" w:lineRule="atLeast"/>
        <w:jc w:val="center"/>
        <w:rPr>
          <w:rFonts w:ascii="Arial" w:eastAsia="Times New Roman" w:hAnsi="Arial" w:cs="Arial"/>
          <w:sz w:val="20"/>
          <w:szCs w:val="20"/>
          <w:lang w:eastAsia="ru-RU"/>
        </w:rPr>
      </w:pPr>
      <w:r w:rsidRPr="00D84B04">
        <w:rPr>
          <w:rFonts w:ascii="Times New Roman" w:eastAsia="Times New Roman" w:hAnsi="Times New Roman" w:cs="Times New Roman"/>
          <w:b/>
          <w:bCs/>
          <w:sz w:val="27"/>
          <w:lang w:eastAsia="ru-RU"/>
        </w:rPr>
        <w:t>2.       Основные условия проведения обработки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2.1.         Обработка персональных данных осуществляется:</w:t>
      </w:r>
    </w:p>
    <w:p w:rsidR="00062FB8" w:rsidRPr="00D84B04" w:rsidRDefault="00062FB8" w:rsidP="00062FB8">
      <w:pPr>
        <w:numPr>
          <w:ilvl w:val="0"/>
          <w:numId w:val="4"/>
        </w:numPr>
        <w:shd w:val="clear" w:color="auto" w:fill="FFFFFF"/>
        <w:spacing w:after="0" w:line="408" w:lineRule="atLeast"/>
        <w:ind w:left="0"/>
        <w:jc w:val="both"/>
        <w:rPr>
          <w:rFonts w:ascii="Arial" w:eastAsia="Times New Roman" w:hAnsi="Arial" w:cs="Arial"/>
          <w:sz w:val="20"/>
          <w:szCs w:val="20"/>
          <w:lang w:eastAsia="ru-RU"/>
        </w:rPr>
      </w:pPr>
      <w:proofErr w:type="gramStart"/>
      <w:r w:rsidRPr="00D84B04">
        <w:rPr>
          <w:rFonts w:ascii="Times New Roman" w:eastAsia="Times New Roman" w:hAnsi="Times New Roman" w:cs="Times New Roman"/>
          <w:sz w:val="27"/>
          <w:szCs w:val="27"/>
          <w:lang w:eastAsia="ru-RU"/>
        </w:rPr>
        <w:t>после получения согласия субъекта персональных данных, согласно его заявлению (Приложение № 1), за исключением случаев, предусмотренных частью 2 статьи 6 Федерального закона;</w:t>
      </w:r>
      <w:proofErr w:type="gramEnd"/>
    </w:p>
    <w:p w:rsidR="00062FB8" w:rsidRPr="00D84B04" w:rsidRDefault="00062FB8" w:rsidP="00062FB8">
      <w:pPr>
        <w:numPr>
          <w:ilvl w:val="0"/>
          <w:numId w:val="4"/>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за исключением случаев, предусмотренных частью 2 статьи 22 Федерального закона;</w:t>
      </w:r>
    </w:p>
    <w:p w:rsidR="00062FB8" w:rsidRPr="00D84B04" w:rsidRDefault="00062FB8" w:rsidP="00062FB8">
      <w:pPr>
        <w:numPr>
          <w:ilvl w:val="0"/>
          <w:numId w:val="4"/>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после принятия необходимых мер по защите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 2.2.         В </w:t>
      </w:r>
      <w:r w:rsidR="00E11206" w:rsidRPr="00D84B04">
        <w:rPr>
          <w:rFonts w:ascii="Times New Roman" w:eastAsia="Times New Roman" w:hAnsi="Times New Roman" w:cs="Times New Roman"/>
          <w:sz w:val="27"/>
          <w:szCs w:val="27"/>
          <w:lang w:eastAsia="ru-RU"/>
        </w:rPr>
        <w:t>Лице</w:t>
      </w:r>
      <w:r w:rsidRPr="00D84B04">
        <w:rPr>
          <w:rFonts w:ascii="Times New Roman" w:eastAsia="Times New Roman" w:hAnsi="Times New Roman" w:cs="Times New Roman"/>
          <w:sz w:val="27"/>
          <w:szCs w:val="27"/>
          <w:lang w:eastAsia="ru-RU"/>
        </w:rPr>
        <w:t>е назначается сотрудник, ответственный за защиту персональных данных, и определяется перечень лиц, допущенных к обработке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2.3.         Лица, допущенные к обработке персональных данных, в обязательном порядке под роспись знакомятся с настоящим Положением и подписывают соглашение о неразглашении информации, содержащей персональные данные (Приложение № 2).</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2.4.         Запрещается:</w:t>
      </w:r>
    </w:p>
    <w:p w:rsidR="00062FB8" w:rsidRPr="00D84B04" w:rsidRDefault="00062FB8" w:rsidP="00062FB8">
      <w:pPr>
        <w:numPr>
          <w:ilvl w:val="0"/>
          <w:numId w:val="5"/>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обрабатывать персональные данные в присутствии лиц, не допущенных к их обработке;</w:t>
      </w:r>
    </w:p>
    <w:p w:rsidR="00D027F5" w:rsidRPr="00D84B04" w:rsidRDefault="00062FB8" w:rsidP="00D027F5">
      <w:pPr>
        <w:numPr>
          <w:ilvl w:val="0"/>
          <w:numId w:val="5"/>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осуществлять ввод персональных данных под диктовку.</w:t>
      </w:r>
    </w:p>
    <w:p w:rsidR="00062FB8" w:rsidRPr="00D84B04" w:rsidRDefault="00062FB8" w:rsidP="00E11206">
      <w:pPr>
        <w:shd w:val="clear" w:color="auto" w:fill="FFFFFF"/>
        <w:spacing w:after="0" w:line="408" w:lineRule="atLeast"/>
        <w:jc w:val="center"/>
        <w:rPr>
          <w:rFonts w:ascii="Arial" w:eastAsia="Times New Roman" w:hAnsi="Arial" w:cs="Arial"/>
          <w:sz w:val="20"/>
          <w:szCs w:val="20"/>
          <w:lang w:eastAsia="ru-RU"/>
        </w:rPr>
      </w:pPr>
      <w:r w:rsidRPr="00D84B04">
        <w:rPr>
          <w:rFonts w:ascii="Times New Roman" w:eastAsia="Times New Roman" w:hAnsi="Times New Roman" w:cs="Times New Roman"/>
          <w:b/>
          <w:bCs/>
          <w:sz w:val="27"/>
          <w:lang w:eastAsia="ru-RU"/>
        </w:rPr>
        <w:t>3.       Порядок определения защищаемой информации</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3.1.         </w:t>
      </w:r>
      <w:r w:rsidR="00E11206" w:rsidRPr="00D84B04">
        <w:rPr>
          <w:rFonts w:ascii="Times New Roman" w:eastAsia="Times New Roman" w:hAnsi="Times New Roman" w:cs="Times New Roman"/>
          <w:sz w:val="27"/>
          <w:szCs w:val="27"/>
          <w:lang w:eastAsia="ru-RU"/>
        </w:rPr>
        <w:t>Лицей</w:t>
      </w:r>
      <w:r w:rsidRPr="00D84B04">
        <w:rPr>
          <w:rFonts w:ascii="Times New Roman" w:eastAsia="Times New Roman" w:hAnsi="Times New Roman" w:cs="Times New Roman"/>
          <w:sz w:val="27"/>
          <w:szCs w:val="27"/>
          <w:lang w:eastAsia="ru-RU"/>
        </w:rPr>
        <w:t xml:space="preserve"> создает в пределах своих полномочий, установленных в соответствии с федеральными законами, городские информационные системы персональных данных (</w:t>
      </w:r>
      <w:proofErr w:type="spellStart"/>
      <w:r w:rsidRPr="00D84B04">
        <w:rPr>
          <w:rFonts w:ascii="Times New Roman" w:eastAsia="Times New Roman" w:hAnsi="Times New Roman" w:cs="Times New Roman"/>
          <w:sz w:val="27"/>
          <w:szCs w:val="27"/>
          <w:lang w:eastAsia="ru-RU"/>
        </w:rPr>
        <w:t>ИСПДн</w:t>
      </w:r>
      <w:proofErr w:type="spellEnd"/>
      <w:r w:rsidRPr="00D84B04">
        <w:rPr>
          <w:rFonts w:ascii="Times New Roman" w:eastAsia="Times New Roman" w:hAnsi="Times New Roman" w:cs="Times New Roman"/>
          <w:sz w:val="27"/>
          <w:szCs w:val="27"/>
          <w:lang w:eastAsia="ru-RU"/>
        </w:rPr>
        <w:t>) в целях обеспечения реализации прав объектов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lastRenderedPageBreak/>
        <w:t xml:space="preserve"> 3.2.         В </w:t>
      </w:r>
      <w:r w:rsidR="00E11206" w:rsidRPr="00D84B04">
        <w:rPr>
          <w:rFonts w:ascii="Times New Roman" w:eastAsia="Times New Roman" w:hAnsi="Times New Roman" w:cs="Times New Roman"/>
          <w:sz w:val="27"/>
          <w:szCs w:val="27"/>
          <w:lang w:eastAsia="ru-RU"/>
        </w:rPr>
        <w:t>лицее</w:t>
      </w:r>
      <w:r w:rsidRPr="00D84B04">
        <w:rPr>
          <w:rFonts w:ascii="Times New Roman" w:eastAsia="Times New Roman" w:hAnsi="Times New Roman" w:cs="Times New Roman"/>
          <w:sz w:val="27"/>
          <w:szCs w:val="27"/>
          <w:lang w:eastAsia="ru-RU"/>
        </w:rPr>
        <w:t xml:space="preserve"> на основании «Перечня сведений конфиденциального характера», утвержденного Указом Президента Российской Федерации 6 марта 1997 года № 188, определяется и утверждается перечень сведений ограниченного доступа, не относящихся к государственной тайне (далее – конфиденциальная информация) и перечень информационных систем персональных данных.</w:t>
      </w:r>
    </w:p>
    <w:p w:rsidR="00D027F5" w:rsidRPr="00D84B04" w:rsidRDefault="00062FB8" w:rsidP="00062FB8">
      <w:pPr>
        <w:shd w:val="clear" w:color="auto" w:fill="FFFFFF"/>
        <w:spacing w:after="0" w:line="408" w:lineRule="atLeast"/>
        <w:jc w:val="both"/>
        <w:rPr>
          <w:rFonts w:ascii="Times New Roman" w:eastAsia="Times New Roman" w:hAnsi="Times New Roman" w:cs="Times New Roman"/>
          <w:sz w:val="27"/>
          <w:szCs w:val="27"/>
          <w:lang w:eastAsia="ru-RU"/>
        </w:rPr>
      </w:pPr>
      <w:r w:rsidRPr="00D84B04">
        <w:rPr>
          <w:rFonts w:ascii="Times New Roman" w:eastAsia="Times New Roman" w:hAnsi="Times New Roman" w:cs="Times New Roman"/>
          <w:sz w:val="27"/>
          <w:szCs w:val="27"/>
          <w:lang w:eastAsia="ru-RU"/>
        </w:rPr>
        <w:t xml:space="preserve">3.3.         На стадии проектирования каждой </w:t>
      </w:r>
      <w:proofErr w:type="spellStart"/>
      <w:r w:rsidRPr="00D84B04">
        <w:rPr>
          <w:rFonts w:ascii="Times New Roman" w:eastAsia="Times New Roman" w:hAnsi="Times New Roman" w:cs="Times New Roman"/>
          <w:sz w:val="27"/>
          <w:szCs w:val="27"/>
          <w:lang w:eastAsia="ru-RU"/>
        </w:rPr>
        <w:t>ИСПДн</w:t>
      </w:r>
      <w:proofErr w:type="spellEnd"/>
      <w:r w:rsidRPr="00D84B04">
        <w:rPr>
          <w:rFonts w:ascii="Times New Roman" w:eastAsia="Times New Roman" w:hAnsi="Times New Roman" w:cs="Times New Roman"/>
          <w:sz w:val="27"/>
          <w:szCs w:val="27"/>
          <w:lang w:eastAsia="ru-RU"/>
        </w:rPr>
        <w:t xml:space="preserve"> определяются цели о содержание обработки персональных данных, утверждается перечень обрабатываемых персональных данных.</w:t>
      </w:r>
    </w:p>
    <w:p w:rsidR="00062FB8" w:rsidRPr="00D84B04" w:rsidRDefault="00062FB8" w:rsidP="00E11206">
      <w:pPr>
        <w:shd w:val="clear" w:color="auto" w:fill="FFFFFF"/>
        <w:spacing w:after="0" w:line="408" w:lineRule="atLeast"/>
        <w:jc w:val="center"/>
        <w:rPr>
          <w:rFonts w:ascii="Arial" w:eastAsia="Times New Roman" w:hAnsi="Arial" w:cs="Arial"/>
          <w:sz w:val="20"/>
          <w:szCs w:val="20"/>
          <w:lang w:eastAsia="ru-RU"/>
        </w:rPr>
      </w:pPr>
      <w:r w:rsidRPr="00D84B04">
        <w:rPr>
          <w:rFonts w:ascii="Times New Roman" w:eastAsia="Times New Roman" w:hAnsi="Times New Roman" w:cs="Times New Roman"/>
          <w:b/>
          <w:bCs/>
          <w:sz w:val="27"/>
          <w:lang w:eastAsia="ru-RU"/>
        </w:rPr>
        <w:t>4.       Порядок обработки персональных данных в информационных системах персональных данных с использованием средств автоматизации</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4.1.         </w:t>
      </w:r>
      <w:proofErr w:type="gramStart"/>
      <w:r w:rsidRPr="00D84B04">
        <w:rPr>
          <w:rFonts w:ascii="Times New Roman" w:eastAsia="Times New Roman" w:hAnsi="Times New Roman" w:cs="Times New Roman"/>
          <w:sz w:val="27"/>
          <w:szCs w:val="27"/>
          <w:lang w:eastAsia="ru-RU"/>
        </w:rPr>
        <w:t>Обработка персональных данных в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17 ноября 2007 года № 781 «Об утверждении Положения об обеспечении безопасности персональных данных при их обработке и информационных системах персональных данных», нормативных и руководящих документов уполномоченных федеральных органов исполнительной власти.</w:t>
      </w:r>
      <w:proofErr w:type="gramEnd"/>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 4.2.         Оператором осуществляется классификация информационных систем персональных данных в соответствии с Приказом ФСТЭК России, ФСБ России, </w:t>
      </w:r>
      <w:proofErr w:type="spellStart"/>
      <w:r w:rsidRPr="00D84B04">
        <w:rPr>
          <w:rFonts w:ascii="Times New Roman" w:eastAsia="Times New Roman" w:hAnsi="Times New Roman" w:cs="Times New Roman"/>
          <w:sz w:val="27"/>
          <w:szCs w:val="27"/>
          <w:lang w:eastAsia="ru-RU"/>
        </w:rPr>
        <w:t>Мининформсвязи</w:t>
      </w:r>
      <w:proofErr w:type="spellEnd"/>
      <w:r w:rsidRPr="00D84B04">
        <w:rPr>
          <w:rFonts w:ascii="Times New Roman" w:eastAsia="Times New Roman" w:hAnsi="Times New Roman" w:cs="Times New Roman"/>
          <w:sz w:val="27"/>
          <w:szCs w:val="27"/>
          <w:lang w:eastAsia="ru-RU"/>
        </w:rPr>
        <w:t xml:space="preserve"> России от 13.02.2008 г. № 55/86/20 «Об утверждении Порядка проведения классификации информационных систем персональных данных» в зависимости от категории обрабатываемых данных и их количества.</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4.3.         Мероприятия по обеспечению безопасности персональных данных на стадии проектирования и ввода в эксплуатацию объектов информатизации проводятся в соответствии с приказом ФСТЭК России от 05.02.2010 г. № 58 «О методах и способах защиты информации в информационных системах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4.4.         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062FB8" w:rsidRPr="00D84B04" w:rsidRDefault="00062FB8" w:rsidP="00062FB8">
      <w:pPr>
        <w:numPr>
          <w:ilvl w:val="0"/>
          <w:numId w:val="6"/>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утвержденных организационно-технических документов о порядке эксплуатации информационных систем персональных данных, включающих акт классификации </w:t>
      </w:r>
      <w:proofErr w:type="spellStart"/>
      <w:r w:rsidRPr="00D84B04">
        <w:rPr>
          <w:rFonts w:ascii="Times New Roman" w:eastAsia="Times New Roman" w:hAnsi="Times New Roman" w:cs="Times New Roman"/>
          <w:sz w:val="27"/>
          <w:szCs w:val="27"/>
          <w:lang w:eastAsia="ru-RU"/>
        </w:rPr>
        <w:t>ИСПДн</w:t>
      </w:r>
      <w:proofErr w:type="spellEnd"/>
      <w:r w:rsidRPr="00D84B04">
        <w:rPr>
          <w:rFonts w:ascii="Times New Roman" w:eastAsia="Times New Roman" w:hAnsi="Times New Roman" w:cs="Times New Roman"/>
          <w:sz w:val="27"/>
          <w:szCs w:val="27"/>
          <w:lang w:eastAsia="ru-RU"/>
        </w:rPr>
        <w:t>, инструкции пользователя, администратора по организации антивирусной защиты, и других нормативных и методических документов;</w:t>
      </w:r>
    </w:p>
    <w:p w:rsidR="00062FB8" w:rsidRPr="00D84B04" w:rsidRDefault="00062FB8" w:rsidP="00062FB8">
      <w:pPr>
        <w:numPr>
          <w:ilvl w:val="0"/>
          <w:numId w:val="6"/>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соответствия с требованиями безопасной информации;</w:t>
      </w:r>
    </w:p>
    <w:p w:rsidR="00D027F5" w:rsidRPr="00D84B04" w:rsidRDefault="00062FB8" w:rsidP="00D027F5">
      <w:pPr>
        <w:numPr>
          <w:ilvl w:val="0"/>
          <w:numId w:val="6"/>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lastRenderedPageBreak/>
        <w:t>охраны и организации режима доступа в помещения, предназначенные для обработки персональных данных.</w:t>
      </w:r>
    </w:p>
    <w:p w:rsidR="00062FB8" w:rsidRPr="00D84B04" w:rsidRDefault="00062FB8" w:rsidP="00E11206">
      <w:pPr>
        <w:shd w:val="clear" w:color="auto" w:fill="FFFFFF"/>
        <w:spacing w:after="0" w:line="408" w:lineRule="atLeast"/>
        <w:jc w:val="center"/>
        <w:rPr>
          <w:rFonts w:ascii="Arial" w:eastAsia="Times New Roman" w:hAnsi="Arial" w:cs="Arial"/>
          <w:sz w:val="20"/>
          <w:szCs w:val="20"/>
          <w:lang w:eastAsia="ru-RU"/>
        </w:rPr>
      </w:pPr>
      <w:r w:rsidRPr="00D84B04">
        <w:rPr>
          <w:rFonts w:ascii="Times New Roman" w:eastAsia="Times New Roman" w:hAnsi="Times New Roman" w:cs="Times New Roman"/>
          <w:b/>
          <w:bCs/>
          <w:sz w:val="27"/>
          <w:lang w:eastAsia="ru-RU"/>
        </w:rPr>
        <w:t>5.       Порядок обработки персональных данных без использования средств автоматизации</w:t>
      </w:r>
    </w:p>
    <w:p w:rsidR="00640B30"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5.1.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данных) на электронных носителях информации.</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5.2.         При неавтоматизированной обработке различной категории персональных данных должен использоваться отдельный материальный носитель для каждой категории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5.3.         При неавтоматизированной обработке персональных данных на бумажных носителях:</w:t>
      </w:r>
    </w:p>
    <w:p w:rsidR="00062FB8" w:rsidRPr="00D84B04" w:rsidRDefault="00062FB8" w:rsidP="00062FB8">
      <w:pPr>
        <w:numPr>
          <w:ilvl w:val="0"/>
          <w:numId w:val="7"/>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не допускается фиксация на одном бумажном носителе персональных данных, </w:t>
      </w:r>
      <w:proofErr w:type="gramStart"/>
      <w:r w:rsidRPr="00D84B04">
        <w:rPr>
          <w:rFonts w:ascii="Times New Roman" w:eastAsia="Times New Roman" w:hAnsi="Times New Roman" w:cs="Times New Roman"/>
          <w:sz w:val="27"/>
          <w:szCs w:val="27"/>
          <w:lang w:eastAsia="ru-RU"/>
        </w:rPr>
        <w:t>цели</w:t>
      </w:r>
      <w:proofErr w:type="gramEnd"/>
      <w:r w:rsidRPr="00D84B04">
        <w:rPr>
          <w:rFonts w:ascii="Times New Roman" w:eastAsia="Times New Roman" w:hAnsi="Times New Roman" w:cs="Times New Roman"/>
          <w:sz w:val="27"/>
          <w:szCs w:val="27"/>
          <w:lang w:eastAsia="ru-RU"/>
        </w:rPr>
        <w:t xml:space="preserve"> обработки которых заведомо не совместимы;</w:t>
      </w:r>
    </w:p>
    <w:p w:rsidR="00062FB8" w:rsidRPr="00D84B04" w:rsidRDefault="00062FB8" w:rsidP="00062FB8">
      <w:pPr>
        <w:numPr>
          <w:ilvl w:val="0"/>
          <w:numId w:val="7"/>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062FB8" w:rsidRPr="00D84B04" w:rsidRDefault="00062FB8" w:rsidP="00062FB8">
      <w:pPr>
        <w:numPr>
          <w:ilvl w:val="0"/>
          <w:numId w:val="7"/>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документы, содержащие персональные данные, формируются в дела в зависимости от цели обработки персональных данных;</w:t>
      </w:r>
    </w:p>
    <w:p w:rsidR="00062FB8" w:rsidRPr="00D84B04" w:rsidRDefault="00062FB8" w:rsidP="00062FB8">
      <w:pPr>
        <w:numPr>
          <w:ilvl w:val="0"/>
          <w:numId w:val="7"/>
        </w:numPr>
        <w:shd w:val="clear" w:color="auto" w:fill="FFFFFF"/>
        <w:spacing w:after="0" w:line="408" w:lineRule="atLeast"/>
        <w:ind w:left="0"/>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5.4.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5.4.1.  </w:t>
      </w:r>
      <w:proofErr w:type="gramStart"/>
      <w:r w:rsidRPr="00D84B04">
        <w:rPr>
          <w:rFonts w:ascii="Times New Roman" w:eastAsia="Times New Roman" w:hAnsi="Times New Roman" w:cs="Times New Roman"/>
          <w:sz w:val="27"/>
          <w:szCs w:val="27"/>
          <w:lang w:eastAsia="ru-RU"/>
        </w:rPr>
        <w:t>Типовая форма или связанные с ней документы (инструкция по её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w:t>
      </w:r>
      <w:proofErr w:type="gramEnd"/>
      <w:r w:rsidRPr="00D84B04">
        <w:rPr>
          <w:rFonts w:ascii="Times New Roman" w:eastAsia="Times New Roman" w:hAnsi="Times New Roman" w:cs="Times New Roman"/>
          <w:sz w:val="27"/>
          <w:szCs w:val="27"/>
          <w:lang w:eastAsia="ru-RU"/>
        </w:rPr>
        <w:t xml:space="preserve"> оператором способов обработки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5.4.2.  Типовая форма должна предусматривать поле, в котором субъект персональных данных может поставить отметке о своем согласии на </w:t>
      </w:r>
      <w:r w:rsidRPr="00D84B04">
        <w:rPr>
          <w:rFonts w:ascii="Times New Roman" w:eastAsia="Times New Roman" w:hAnsi="Times New Roman" w:cs="Times New Roman"/>
          <w:sz w:val="27"/>
          <w:szCs w:val="27"/>
          <w:lang w:eastAsia="ru-RU"/>
        </w:rPr>
        <w:lastRenderedPageBreak/>
        <w:t>неавтоматизированную обработку персональных данных, - при необходимости получения письменного согласия на обработку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5.4.3.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5.4.4.  Типовая форма должна исключать объединение полей, предназначенных для внесения персональных данных, </w:t>
      </w:r>
      <w:r w:rsidR="003C0960" w:rsidRPr="00D84B04">
        <w:rPr>
          <w:rFonts w:ascii="Times New Roman" w:eastAsia="Times New Roman" w:hAnsi="Times New Roman" w:cs="Times New Roman"/>
          <w:sz w:val="27"/>
          <w:szCs w:val="27"/>
          <w:lang w:eastAsia="ru-RU"/>
        </w:rPr>
        <w:t>цели,</w:t>
      </w:r>
      <w:r w:rsidRPr="00D84B04">
        <w:rPr>
          <w:rFonts w:ascii="Times New Roman" w:eastAsia="Times New Roman" w:hAnsi="Times New Roman" w:cs="Times New Roman"/>
          <w:sz w:val="27"/>
          <w:szCs w:val="27"/>
          <w:lang w:eastAsia="ru-RU"/>
        </w:rPr>
        <w:t xml:space="preserve"> обработки которых заведомо не совместимы.</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5.5.         Неавтоматизированная обработка персональных данных в электронном виде осуществляется на внешних электронных носителях информации.</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5.6.         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5.7.         Электронные носители информации, содержащие персональные данные, учитываются в журнале учета электронных носителей персональных данных (Приложение № 3). К каждому электронному носителю оформляется опись файлов, содержащихся на нем, с указанием цели обработки и категории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5.8.         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5.8.1.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5.8.2.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w:t>
      </w:r>
      <w:r w:rsidRPr="00D84B04">
        <w:rPr>
          <w:rFonts w:ascii="Times New Roman" w:eastAsia="Times New Roman" w:hAnsi="Times New Roman" w:cs="Times New Roman"/>
          <w:sz w:val="27"/>
          <w:szCs w:val="27"/>
          <w:lang w:eastAsia="ru-RU"/>
        </w:rPr>
        <w:lastRenderedPageBreak/>
        <w:t>способом, исключающим одновременное копирование персональных данных, подлежащих уничтожению или блокированию.</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5.9.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D027F5" w:rsidRPr="00D84B04" w:rsidRDefault="00062FB8" w:rsidP="00062FB8">
      <w:pPr>
        <w:shd w:val="clear" w:color="auto" w:fill="FFFFFF"/>
        <w:spacing w:after="0" w:line="408" w:lineRule="atLeast"/>
        <w:jc w:val="both"/>
        <w:rPr>
          <w:rFonts w:ascii="Times New Roman" w:eastAsia="Times New Roman" w:hAnsi="Times New Roman" w:cs="Times New Roman"/>
          <w:sz w:val="27"/>
          <w:szCs w:val="27"/>
          <w:lang w:eastAsia="ru-RU"/>
        </w:rPr>
      </w:pPr>
      <w:r w:rsidRPr="00D84B04">
        <w:rPr>
          <w:rFonts w:ascii="Times New Roman" w:eastAsia="Times New Roman" w:hAnsi="Times New Roman" w:cs="Times New Roman"/>
          <w:sz w:val="27"/>
          <w:szCs w:val="27"/>
          <w:lang w:eastAsia="ru-RU"/>
        </w:rPr>
        <w:t> 5.10.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зафиксированных на материальном носителе (удаление, вымарывание).</w:t>
      </w:r>
    </w:p>
    <w:p w:rsidR="00D027F5" w:rsidRPr="00D84B04" w:rsidRDefault="00D027F5" w:rsidP="00062FB8">
      <w:pPr>
        <w:shd w:val="clear" w:color="auto" w:fill="FFFFFF"/>
        <w:spacing w:after="0" w:line="408" w:lineRule="atLeast"/>
        <w:jc w:val="both"/>
        <w:rPr>
          <w:rFonts w:ascii="Arial" w:eastAsia="Times New Roman" w:hAnsi="Arial" w:cs="Arial"/>
          <w:sz w:val="20"/>
          <w:szCs w:val="20"/>
          <w:lang w:eastAsia="ru-RU"/>
        </w:rPr>
      </w:pPr>
    </w:p>
    <w:p w:rsidR="00D027F5" w:rsidRPr="00D84B04" w:rsidRDefault="00062FB8" w:rsidP="00E11206">
      <w:pPr>
        <w:shd w:val="clear" w:color="auto" w:fill="FFFFFF"/>
        <w:spacing w:after="0" w:line="408" w:lineRule="atLeast"/>
        <w:jc w:val="center"/>
        <w:rPr>
          <w:rFonts w:ascii="Times New Roman" w:eastAsia="Times New Roman" w:hAnsi="Times New Roman" w:cs="Times New Roman"/>
          <w:b/>
          <w:bCs/>
          <w:sz w:val="27"/>
          <w:lang w:eastAsia="ru-RU"/>
        </w:rPr>
      </w:pPr>
      <w:r w:rsidRPr="00D84B04">
        <w:rPr>
          <w:rFonts w:ascii="Times New Roman" w:eastAsia="Times New Roman" w:hAnsi="Times New Roman" w:cs="Times New Roman"/>
          <w:b/>
          <w:bCs/>
          <w:sz w:val="27"/>
          <w:lang w:eastAsia="ru-RU"/>
        </w:rPr>
        <w:t>6.       Ответственность должностных лиц</w:t>
      </w:r>
    </w:p>
    <w:p w:rsidR="00062FB8" w:rsidRPr="00D84B04" w:rsidRDefault="00062FB8" w:rsidP="00062FB8">
      <w:pPr>
        <w:shd w:val="clear" w:color="auto" w:fill="FFFFFF"/>
        <w:spacing w:after="0" w:line="408" w:lineRule="atLeast"/>
        <w:jc w:val="both"/>
        <w:rPr>
          <w:rFonts w:ascii="Arial" w:eastAsia="Times New Roman" w:hAnsi="Arial" w:cs="Arial"/>
          <w:sz w:val="20"/>
          <w:szCs w:val="20"/>
          <w:lang w:eastAsia="ru-RU"/>
        </w:rPr>
      </w:pPr>
      <w:r w:rsidRPr="00D84B04">
        <w:rPr>
          <w:rFonts w:ascii="Times New Roman" w:eastAsia="Times New Roman" w:hAnsi="Times New Roman" w:cs="Times New Roman"/>
          <w:sz w:val="27"/>
          <w:szCs w:val="27"/>
          <w:lang w:eastAsia="ru-RU"/>
        </w:rPr>
        <w:t xml:space="preserve">6.1.         Работники </w:t>
      </w:r>
      <w:r w:rsidR="00E11206" w:rsidRPr="00D84B04">
        <w:rPr>
          <w:rFonts w:ascii="Times New Roman" w:eastAsia="Times New Roman" w:hAnsi="Times New Roman" w:cs="Times New Roman"/>
          <w:sz w:val="27"/>
          <w:szCs w:val="27"/>
          <w:lang w:eastAsia="ru-RU"/>
        </w:rPr>
        <w:t>Лицея</w:t>
      </w:r>
      <w:r w:rsidRPr="00D84B04">
        <w:rPr>
          <w:rFonts w:ascii="Times New Roman" w:eastAsia="Times New Roman" w:hAnsi="Times New Roman" w:cs="Times New Roman"/>
          <w:sz w:val="27"/>
          <w:szCs w:val="27"/>
          <w:lang w:eastAsia="ru-RU"/>
        </w:rPr>
        <w:t>,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3C0960" w:rsidRPr="00D84B04" w:rsidRDefault="003C0960"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p w:rsidR="00D027F5" w:rsidRPr="00D84B04" w:rsidRDefault="00D027F5" w:rsidP="006E6B88">
      <w:pPr>
        <w:shd w:val="clear" w:color="auto" w:fill="FFFFFF"/>
        <w:spacing w:after="0" w:line="408" w:lineRule="atLeast"/>
        <w:jc w:val="right"/>
        <w:rPr>
          <w:rFonts w:ascii="Times New Roman" w:eastAsia="Times New Roman" w:hAnsi="Times New Roman" w:cs="Times New Roman"/>
          <w:sz w:val="27"/>
          <w:szCs w:val="27"/>
          <w:lang w:eastAsia="ru-RU"/>
        </w:rPr>
      </w:pPr>
    </w:p>
    <w:sectPr w:rsidR="00D027F5" w:rsidRPr="00D84B04" w:rsidSect="003C0960">
      <w:pgSz w:w="11906" w:h="16838"/>
      <w:pgMar w:top="851" w:right="849" w:bottom="709" w:left="1276"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
    <w:nsid w:val="00992B0B"/>
    <w:multiLevelType w:val="multilevel"/>
    <w:tmpl w:val="F3E06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62014"/>
    <w:multiLevelType w:val="multilevel"/>
    <w:tmpl w:val="CDC0B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473FCC"/>
    <w:multiLevelType w:val="multilevel"/>
    <w:tmpl w:val="78B4F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A8532E"/>
    <w:multiLevelType w:val="multilevel"/>
    <w:tmpl w:val="8F9A8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B556C"/>
    <w:multiLevelType w:val="multilevel"/>
    <w:tmpl w:val="D4267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D50CF1"/>
    <w:multiLevelType w:val="multilevel"/>
    <w:tmpl w:val="409C0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2D0ACC"/>
    <w:multiLevelType w:val="multilevel"/>
    <w:tmpl w:val="C4F6B1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837CD"/>
    <w:multiLevelType w:val="multilevel"/>
    <w:tmpl w:val="C40E0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B5970"/>
    <w:multiLevelType w:val="multilevel"/>
    <w:tmpl w:val="F03E3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02255"/>
    <w:multiLevelType w:val="multilevel"/>
    <w:tmpl w:val="7A64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B3687"/>
    <w:multiLevelType w:val="multilevel"/>
    <w:tmpl w:val="358E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CC7121"/>
    <w:multiLevelType w:val="multilevel"/>
    <w:tmpl w:val="7A92C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941D00"/>
    <w:multiLevelType w:val="multilevel"/>
    <w:tmpl w:val="A094D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331BD"/>
    <w:multiLevelType w:val="multilevel"/>
    <w:tmpl w:val="9DF06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8B7B90"/>
    <w:multiLevelType w:val="multilevel"/>
    <w:tmpl w:val="100AB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C00D8F"/>
    <w:multiLevelType w:val="multilevel"/>
    <w:tmpl w:val="D0304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B93D38"/>
    <w:multiLevelType w:val="multilevel"/>
    <w:tmpl w:val="84540F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271F5A"/>
    <w:multiLevelType w:val="multilevel"/>
    <w:tmpl w:val="C9E4D4D0"/>
    <w:lvl w:ilvl="0">
      <w:start w:val="1"/>
      <w:numFmt w:val="decimal"/>
      <w:lvlText w:val="%1."/>
      <w:lvlJc w:val="left"/>
      <w:pPr>
        <w:tabs>
          <w:tab w:val="num" w:pos="360"/>
        </w:tabs>
        <w:ind w:left="360" w:hanging="360"/>
      </w:pPr>
      <w:rPr>
        <w:rFonts w:ascii="Times New Roman" w:hAnsi="Times New Roman" w:cs="Times New Roman" w:hint="default"/>
        <w:sz w:val="27"/>
        <w:szCs w:val="2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386BD7"/>
    <w:multiLevelType w:val="hybridMultilevel"/>
    <w:tmpl w:val="ABB27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242C5F"/>
    <w:multiLevelType w:val="multilevel"/>
    <w:tmpl w:val="E40C3C34"/>
    <w:lvl w:ilvl="0">
      <w:start w:val="1"/>
      <w:numFmt w:val="decimal"/>
      <w:lvlText w:val="%1."/>
      <w:lvlJc w:val="left"/>
      <w:pPr>
        <w:tabs>
          <w:tab w:val="num" w:pos="360"/>
        </w:tabs>
        <w:ind w:left="360" w:hanging="360"/>
      </w:pPr>
      <w:rPr>
        <w:rFonts w:ascii="Times New Roman" w:hAnsi="Times New Roman" w:cs="Times New Roman" w:hint="default"/>
        <w:sz w:val="27"/>
        <w:szCs w:val="27"/>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4791406C"/>
    <w:multiLevelType w:val="multilevel"/>
    <w:tmpl w:val="77E64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B23315"/>
    <w:multiLevelType w:val="multilevel"/>
    <w:tmpl w:val="E5B4A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1C00A0"/>
    <w:multiLevelType w:val="multilevel"/>
    <w:tmpl w:val="3370D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D4658D"/>
    <w:multiLevelType w:val="multilevel"/>
    <w:tmpl w:val="37726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50144B"/>
    <w:multiLevelType w:val="multilevel"/>
    <w:tmpl w:val="8716E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F00E2A"/>
    <w:multiLevelType w:val="multilevel"/>
    <w:tmpl w:val="15D62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5B024D"/>
    <w:multiLevelType w:val="multilevel"/>
    <w:tmpl w:val="E9922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1045F"/>
    <w:multiLevelType w:val="multilevel"/>
    <w:tmpl w:val="B10E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54231F"/>
    <w:multiLevelType w:val="multilevel"/>
    <w:tmpl w:val="4F061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FE64A2"/>
    <w:multiLevelType w:val="multilevel"/>
    <w:tmpl w:val="B10EF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154A51"/>
    <w:multiLevelType w:val="multilevel"/>
    <w:tmpl w:val="96DA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8A1D10"/>
    <w:multiLevelType w:val="multilevel"/>
    <w:tmpl w:val="34760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870451"/>
    <w:multiLevelType w:val="multilevel"/>
    <w:tmpl w:val="DC00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667EBA"/>
    <w:multiLevelType w:val="multilevel"/>
    <w:tmpl w:val="EF2CE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1"/>
  </w:num>
  <w:num w:numId="3">
    <w:abstractNumId w:val="13"/>
  </w:num>
  <w:num w:numId="4">
    <w:abstractNumId w:val="31"/>
  </w:num>
  <w:num w:numId="5">
    <w:abstractNumId w:val="22"/>
  </w:num>
  <w:num w:numId="6">
    <w:abstractNumId w:val="34"/>
  </w:num>
  <w:num w:numId="7">
    <w:abstractNumId w:val="6"/>
  </w:num>
  <w:num w:numId="8">
    <w:abstractNumId w:val="26"/>
  </w:num>
  <w:num w:numId="9">
    <w:abstractNumId w:val="21"/>
  </w:num>
  <w:num w:numId="10">
    <w:abstractNumId w:val="14"/>
  </w:num>
  <w:num w:numId="11">
    <w:abstractNumId w:val="8"/>
  </w:num>
  <w:num w:numId="12">
    <w:abstractNumId w:val="24"/>
  </w:num>
  <w:num w:numId="13">
    <w:abstractNumId w:val="30"/>
  </w:num>
  <w:num w:numId="14">
    <w:abstractNumId w:val="3"/>
  </w:num>
  <w:num w:numId="15">
    <w:abstractNumId w:val="27"/>
  </w:num>
  <w:num w:numId="16">
    <w:abstractNumId w:val="7"/>
  </w:num>
  <w:num w:numId="17">
    <w:abstractNumId w:val="10"/>
  </w:num>
  <w:num w:numId="18">
    <w:abstractNumId w:val="15"/>
  </w:num>
  <w:num w:numId="19">
    <w:abstractNumId w:val="9"/>
  </w:num>
  <w:num w:numId="20">
    <w:abstractNumId w:val="2"/>
  </w:num>
  <w:num w:numId="21">
    <w:abstractNumId w:val="23"/>
  </w:num>
  <w:num w:numId="22">
    <w:abstractNumId w:val="1"/>
  </w:num>
  <w:num w:numId="23">
    <w:abstractNumId w:val="25"/>
  </w:num>
  <w:num w:numId="24">
    <w:abstractNumId w:val="5"/>
  </w:num>
  <w:num w:numId="25">
    <w:abstractNumId w:val="17"/>
  </w:num>
  <w:num w:numId="26">
    <w:abstractNumId w:val="4"/>
  </w:num>
  <w:num w:numId="27">
    <w:abstractNumId w:val="28"/>
  </w:num>
  <w:num w:numId="28">
    <w:abstractNumId w:val="32"/>
  </w:num>
  <w:num w:numId="29">
    <w:abstractNumId w:val="16"/>
  </w:num>
  <w:num w:numId="30">
    <w:abstractNumId w:val="29"/>
  </w:num>
  <w:num w:numId="31">
    <w:abstractNumId w:val="12"/>
  </w:num>
  <w:num w:numId="32">
    <w:abstractNumId w:val="18"/>
  </w:num>
  <w:num w:numId="33">
    <w:abstractNumId w:val="20"/>
  </w:num>
  <w:num w:numId="34">
    <w:abstractNumId w:val="0"/>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62FB8"/>
    <w:rsid w:val="00062FB8"/>
    <w:rsid w:val="0017136D"/>
    <w:rsid w:val="001F0120"/>
    <w:rsid w:val="00207660"/>
    <w:rsid w:val="00207CB1"/>
    <w:rsid w:val="003436E9"/>
    <w:rsid w:val="003A1C99"/>
    <w:rsid w:val="003A3434"/>
    <w:rsid w:val="003C0960"/>
    <w:rsid w:val="003E5938"/>
    <w:rsid w:val="00413258"/>
    <w:rsid w:val="00531E0D"/>
    <w:rsid w:val="005F21B0"/>
    <w:rsid w:val="00640B30"/>
    <w:rsid w:val="00643876"/>
    <w:rsid w:val="006751E7"/>
    <w:rsid w:val="006E6B88"/>
    <w:rsid w:val="00745960"/>
    <w:rsid w:val="00782828"/>
    <w:rsid w:val="00792640"/>
    <w:rsid w:val="007D6F4C"/>
    <w:rsid w:val="0095210D"/>
    <w:rsid w:val="0098627D"/>
    <w:rsid w:val="00A5056F"/>
    <w:rsid w:val="00A8478A"/>
    <w:rsid w:val="00AE4B0D"/>
    <w:rsid w:val="00B26836"/>
    <w:rsid w:val="00B35C4E"/>
    <w:rsid w:val="00B96894"/>
    <w:rsid w:val="00BE384C"/>
    <w:rsid w:val="00BF4286"/>
    <w:rsid w:val="00D01A7F"/>
    <w:rsid w:val="00D027F5"/>
    <w:rsid w:val="00D84B04"/>
    <w:rsid w:val="00DE72E6"/>
    <w:rsid w:val="00E11206"/>
    <w:rsid w:val="00E65D8D"/>
    <w:rsid w:val="00ED53A9"/>
    <w:rsid w:val="00F02012"/>
    <w:rsid w:val="00FC6796"/>
    <w:rsid w:val="00FE6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27D"/>
  </w:style>
  <w:style w:type="paragraph" w:styleId="1">
    <w:name w:val="heading 1"/>
    <w:basedOn w:val="a"/>
    <w:link w:val="10"/>
    <w:uiPriority w:val="9"/>
    <w:qFormat/>
    <w:rsid w:val="00062F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FB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62F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2FB8"/>
    <w:rPr>
      <w:b/>
      <w:bCs/>
    </w:rPr>
  </w:style>
  <w:style w:type="character" w:customStyle="1" w:styleId="apple-converted-space">
    <w:name w:val="apple-converted-space"/>
    <w:basedOn w:val="a0"/>
    <w:rsid w:val="00062FB8"/>
  </w:style>
  <w:style w:type="paragraph" w:customStyle="1" w:styleId="listparagraph">
    <w:name w:val="listparagraph"/>
    <w:basedOn w:val="a"/>
    <w:rsid w:val="00062F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62FB8"/>
    <w:rPr>
      <w:color w:val="0000FF"/>
      <w:u w:val="single"/>
    </w:rPr>
  </w:style>
  <w:style w:type="character" w:styleId="a6">
    <w:name w:val="FollowedHyperlink"/>
    <w:basedOn w:val="a0"/>
    <w:uiPriority w:val="99"/>
    <w:semiHidden/>
    <w:unhideWhenUsed/>
    <w:rsid w:val="00062FB8"/>
    <w:rPr>
      <w:color w:val="800080"/>
      <w:u w:val="single"/>
    </w:rPr>
  </w:style>
  <w:style w:type="paragraph" w:customStyle="1" w:styleId="consplusnonformat">
    <w:name w:val="consplusnonformat"/>
    <w:basedOn w:val="a"/>
    <w:rsid w:val="00062F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062FB8"/>
    <w:rPr>
      <w:i/>
      <w:iCs/>
    </w:rPr>
  </w:style>
  <w:style w:type="paragraph" w:styleId="a8">
    <w:name w:val="Balloon Text"/>
    <w:basedOn w:val="a"/>
    <w:link w:val="a9"/>
    <w:uiPriority w:val="99"/>
    <w:semiHidden/>
    <w:unhideWhenUsed/>
    <w:rsid w:val="00062F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2FB8"/>
    <w:rPr>
      <w:rFonts w:ascii="Tahoma" w:hAnsi="Tahoma" w:cs="Tahoma"/>
      <w:sz w:val="16"/>
      <w:szCs w:val="16"/>
    </w:rPr>
  </w:style>
  <w:style w:type="paragraph" w:styleId="aa">
    <w:name w:val="List Paragraph"/>
    <w:basedOn w:val="a"/>
    <w:uiPriority w:val="34"/>
    <w:qFormat/>
    <w:rsid w:val="00F02012"/>
    <w:pPr>
      <w:ind w:left="720"/>
      <w:contextualSpacing/>
    </w:pPr>
  </w:style>
  <w:style w:type="paragraph" w:styleId="ab">
    <w:name w:val="No Spacing"/>
    <w:uiPriority w:val="1"/>
    <w:qFormat/>
    <w:rsid w:val="00E11206"/>
    <w:pPr>
      <w:spacing w:after="0" w:line="240" w:lineRule="auto"/>
    </w:pPr>
  </w:style>
</w:styles>
</file>

<file path=word/webSettings.xml><?xml version="1.0" encoding="utf-8"?>
<w:webSettings xmlns:r="http://schemas.openxmlformats.org/officeDocument/2006/relationships" xmlns:w="http://schemas.openxmlformats.org/wordprocessingml/2006/main">
  <w:divs>
    <w:div w:id="13243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E180-2EC7-4481-AFE2-354F3559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1825</Words>
  <Characters>10408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AktZal</dc:creator>
  <cp:lastModifiedBy>Лариса</cp:lastModifiedBy>
  <cp:revision>6</cp:revision>
  <cp:lastPrinted>2018-12-19T12:33:00Z</cp:lastPrinted>
  <dcterms:created xsi:type="dcterms:W3CDTF">2018-12-19T12:07:00Z</dcterms:created>
  <dcterms:modified xsi:type="dcterms:W3CDTF">2018-12-20T07:13:00Z</dcterms:modified>
</cp:coreProperties>
</file>